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FEF10" w14:textId="04397E4C" w:rsidR="0020463A" w:rsidRPr="00320780" w:rsidRDefault="0020463A" w:rsidP="0020463A">
      <w:pPr>
        <w:pStyle w:val="3GPPHeader"/>
        <w:spacing w:after="60"/>
        <w:rPr>
          <w:szCs w:val="24"/>
          <w:highlight w:val="yellow"/>
        </w:rPr>
      </w:pPr>
      <w:r w:rsidRPr="005744A7">
        <w:rPr>
          <w:szCs w:val="24"/>
        </w:rPr>
        <w:t>3GPP TSG-RAN WG1 Meeting #1</w:t>
      </w:r>
      <w:r>
        <w:rPr>
          <w:szCs w:val="24"/>
        </w:rPr>
        <w:t>13</w:t>
      </w:r>
      <w:r w:rsidRPr="005744A7">
        <w:rPr>
          <w:szCs w:val="24"/>
        </w:rPr>
        <w:tab/>
        <w:t>R1-</w:t>
      </w:r>
      <w:r w:rsidRPr="00191329">
        <w:rPr>
          <w:szCs w:val="24"/>
        </w:rPr>
        <w:t>230</w:t>
      </w:r>
      <w:r w:rsidRPr="004E1377">
        <w:rPr>
          <w:szCs w:val="24"/>
        </w:rPr>
        <w:t>5</w:t>
      </w:r>
      <w:r>
        <w:rPr>
          <w:szCs w:val="24"/>
        </w:rPr>
        <w:t>871</w:t>
      </w:r>
    </w:p>
    <w:p w14:paraId="0EF2E95F" w14:textId="77777777" w:rsidR="0020463A" w:rsidRPr="00CE0424" w:rsidRDefault="0020463A" w:rsidP="0020463A">
      <w:pPr>
        <w:pStyle w:val="3GPPHeader"/>
      </w:pPr>
      <w:r>
        <w:t>Incheon, Korea</w:t>
      </w:r>
      <w:r w:rsidRPr="00393048">
        <w:t xml:space="preserve">, </w:t>
      </w:r>
      <w:r>
        <w:t>May 22</w:t>
      </w:r>
      <w:r w:rsidRPr="006E3305">
        <w:rPr>
          <w:vertAlign w:val="superscript"/>
        </w:rPr>
        <w:t>nd</w:t>
      </w:r>
      <w:r w:rsidRPr="00393048">
        <w:t xml:space="preserve"> –</w:t>
      </w:r>
      <w:r>
        <w:t xml:space="preserve"> 26</w:t>
      </w:r>
      <w:r w:rsidRPr="0087667C">
        <w:rPr>
          <w:vertAlign w:val="superscript"/>
        </w:rPr>
        <w:t>th</w:t>
      </w:r>
      <w:r w:rsidRPr="00393048">
        <w:t>, 202</w:t>
      </w:r>
      <w:r>
        <w:t>3</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o-channel coexistence between LTE sidelink and NR sidelink</w:t>
      </w:r>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08534C51" w:rsidR="00477768" w:rsidRDefault="00536F3E" w:rsidP="00536F3E">
      <w:pPr>
        <w:pStyle w:val="BodyText"/>
        <w:spacing w:before="240"/>
      </w:pPr>
      <w:r>
        <w:t xml:space="preserve"> </w:t>
      </w:r>
      <w:r w:rsidR="009173E2">
        <w:t>T</w:t>
      </w:r>
      <w:r w:rsidR="003A7E59">
        <w:t>he scope with respect to the subcarrier spacing, the transmission of NR PSFCH</w:t>
      </w:r>
      <w:r w:rsidR="009173E2">
        <w:t xml:space="preserve"> in the context of the co-channel coexistence between LTE sidelink and NR sidelink</w:t>
      </w:r>
      <w:r w:rsidR="003A7E59">
        <w:t xml:space="preserve"> </w:t>
      </w:r>
      <w:r w:rsidR="009173E2">
        <w:t>was</w:t>
      </w:r>
      <w:r w:rsidR="003A7E59">
        <w:t xml:space="preserve"> revised </w:t>
      </w:r>
      <w:r w:rsidR="009173E2">
        <w:t xml:space="preserve">during RAN#99 and updated </w:t>
      </w:r>
      <w:r w:rsidR="003A7E59">
        <w:t>in the WID [1]</w:t>
      </w:r>
      <w:r>
        <w:t>. Following that, i</w:t>
      </w:r>
      <w:r w:rsidR="00DE0800">
        <w:t>n 3GPP RAN1#</w:t>
      </w:r>
      <w:r w:rsidR="00350331">
        <w:t>11</w:t>
      </w:r>
      <w:r w:rsidR="00597AD3">
        <w:t>2</w:t>
      </w:r>
      <w:r w:rsidR="0058167C">
        <w:t>-bis-e</w:t>
      </w:r>
      <w:r w:rsidR="00350331">
        <w:t xml:space="preserve"> </w:t>
      </w:r>
      <w:r w:rsidR="00DE0800">
        <w:t>meeting, the following agreements were achieved.</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76024D13" w14:textId="77777777" w:rsidR="00BE680C" w:rsidRDefault="00BE680C" w:rsidP="00712384">
            <w:pPr>
              <w:rPr>
                <w:b/>
                <w:bCs/>
                <w:iCs/>
                <w:highlight w:val="green"/>
              </w:rPr>
            </w:pPr>
          </w:p>
          <w:p w14:paraId="638682D0" w14:textId="29C497DA" w:rsidR="00712384" w:rsidRPr="00E37CD0" w:rsidRDefault="00712384" w:rsidP="00712384">
            <w:pPr>
              <w:rPr>
                <w:rFonts w:ascii="Times New Roman" w:eastAsia="Batang" w:hAnsi="Times New Roman" w:cs="Times New Roman"/>
                <w:b/>
                <w:bCs/>
                <w:sz w:val="20"/>
                <w:szCs w:val="20"/>
                <w:highlight w:val="green"/>
                <w:lang w:val="en-GB"/>
              </w:rPr>
            </w:pPr>
            <w:r w:rsidRPr="00E37CD0">
              <w:rPr>
                <w:rFonts w:ascii="Times New Roman" w:eastAsia="Batang" w:hAnsi="Times New Roman" w:cs="Times New Roman"/>
                <w:b/>
                <w:bCs/>
                <w:sz w:val="20"/>
                <w:szCs w:val="20"/>
                <w:highlight w:val="green"/>
                <w:lang w:val="en-GB"/>
              </w:rPr>
              <w:t>Agreement</w:t>
            </w:r>
          </w:p>
          <w:p w14:paraId="3A555462" w14:textId="77777777" w:rsidR="00712384" w:rsidRPr="000A772A" w:rsidRDefault="00712384" w:rsidP="00712384">
            <w:pPr>
              <w:rPr>
                <w:rFonts w:ascii="Times" w:eastAsia="Batang" w:hAnsi="Times" w:cs="Times New Roman"/>
                <w:iCs/>
                <w:sz w:val="20"/>
                <w:szCs w:val="24"/>
                <w:lang w:val="en-GB"/>
              </w:rPr>
            </w:pPr>
            <w:r w:rsidRPr="000A772A">
              <w:rPr>
                <w:rFonts w:ascii="Times" w:eastAsia="Batang" w:hAnsi="Times" w:cs="Times New Roman"/>
                <w:iCs/>
                <w:sz w:val="20"/>
                <w:szCs w:val="24"/>
                <w:lang w:val="en-GB"/>
              </w:rPr>
              <w:t>In NR SL resource (re)selection procedure, for dynamic resource pool sharing, the list of initial SL RSRP thresholds is separately (pre)configured (i.e., Alt 3 in the agreement of RAN1#112 meeting) for t</w:t>
            </w:r>
            <w:r w:rsidRPr="000A772A">
              <w:rPr>
                <w:rFonts w:ascii="Times" w:eastAsia="Batang" w:hAnsi="Times" w:cs="Times New Roman"/>
                <w:bCs/>
                <w:iCs/>
                <w:sz w:val="20"/>
                <w:szCs w:val="24"/>
                <w:lang w:val="en-GB"/>
              </w:rPr>
              <w:t>he PHY layer of NR SL module to exclude NR SL candidate resources overlapping with LTE SL reserved resources by other LTE SL UE.</w:t>
            </w:r>
          </w:p>
          <w:p w14:paraId="7692FFE0" w14:textId="77777777" w:rsidR="00712384" w:rsidRPr="000A772A" w:rsidRDefault="00712384" w:rsidP="00712384">
            <w:pPr>
              <w:numPr>
                <w:ilvl w:val="0"/>
                <w:numId w:val="38"/>
              </w:numPr>
              <w:spacing w:after="0" w:line="240" w:lineRule="auto"/>
              <w:rPr>
                <w:rFonts w:ascii="Times" w:eastAsia="Batang" w:hAnsi="Times" w:cs="Times New Roman"/>
                <w:iCs/>
                <w:sz w:val="20"/>
                <w:szCs w:val="24"/>
                <w:lang w:val="en-GB"/>
              </w:rPr>
            </w:pPr>
            <w:r w:rsidRPr="000A772A">
              <w:rPr>
                <w:rFonts w:ascii="Times" w:eastAsia="Batang" w:hAnsi="Times" w:cs="Times New Roman"/>
                <w:sz w:val="20"/>
                <w:szCs w:val="18"/>
              </w:rPr>
              <w:t>FFS: whether a different initial SL RSRP threshold list may be (pre)configured for selecting single slot</w:t>
            </w:r>
            <w:r w:rsidRPr="000A772A">
              <w:rPr>
                <w:rFonts w:ascii="Times" w:eastAsia="Batang" w:hAnsi="Times" w:cs="Times New Roman"/>
                <w:iCs/>
                <w:sz w:val="20"/>
                <w:szCs w:val="24"/>
                <w:lang w:val="en-GB"/>
              </w:rPr>
              <w:t xml:space="preserve"> resources in NR SL slots with NR PSFCH.</w:t>
            </w:r>
          </w:p>
          <w:p w14:paraId="006F3123" w14:textId="77777777" w:rsidR="00712384" w:rsidRPr="000A772A" w:rsidRDefault="00712384" w:rsidP="00712384">
            <w:pPr>
              <w:rPr>
                <w:rFonts w:ascii="Times" w:eastAsia="Batang" w:hAnsi="Times" w:cs="Times New Roman"/>
                <w:iCs/>
                <w:sz w:val="20"/>
                <w:szCs w:val="24"/>
                <w:lang w:val="en-GB"/>
              </w:rPr>
            </w:pPr>
          </w:p>
          <w:p w14:paraId="44BCA976" w14:textId="77777777" w:rsidR="00712384" w:rsidRPr="00E37CD0" w:rsidRDefault="00712384" w:rsidP="00712384">
            <w:pPr>
              <w:rPr>
                <w:rFonts w:ascii="Times New Roman" w:eastAsia="Batang" w:hAnsi="Times New Roman" w:cs="Times New Roman"/>
                <w:b/>
                <w:bCs/>
                <w:sz w:val="20"/>
                <w:szCs w:val="20"/>
                <w:highlight w:val="green"/>
                <w:lang w:val="en-GB"/>
              </w:rPr>
            </w:pPr>
            <w:r w:rsidRPr="00E37CD0">
              <w:rPr>
                <w:rFonts w:ascii="Times New Roman" w:eastAsia="Batang" w:hAnsi="Times New Roman" w:cs="Times New Roman"/>
                <w:b/>
                <w:bCs/>
                <w:sz w:val="20"/>
                <w:szCs w:val="20"/>
                <w:highlight w:val="green"/>
                <w:lang w:val="en-GB"/>
              </w:rPr>
              <w:t>Agreement</w:t>
            </w:r>
          </w:p>
          <w:p w14:paraId="14BDF1FB" w14:textId="77777777" w:rsidR="00712384" w:rsidRPr="000A772A" w:rsidRDefault="00712384" w:rsidP="00712384">
            <w:pPr>
              <w:rPr>
                <w:rFonts w:ascii="Times" w:eastAsia="Batang" w:hAnsi="Times" w:cs="Times New Roman"/>
                <w:bCs/>
                <w:iCs/>
                <w:sz w:val="20"/>
                <w:szCs w:val="24"/>
                <w:lang w:val="en-GB"/>
              </w:rPr>
            </w:pPr>
            <w:r w:rsidRPr="000A772A">
              <w:rPr>
                <w:rFonts w:ascii="Times" w:eastAsia="Batang" w:hAnsi="Times" w:cs="Times New Roman"/>
                <w:bCs/>
                <w:iCs/>
                <w:sz w:val="20"/>
                <w:szCs w:val="24"/>
                <w:lang w:val="en-GB"/>
              </w:rPr>
              <w:t>In NR SL resource (re)selection procedure, for determining the LTE SL periodic reserved resources by other LTE SL UE, the formula of Q in Section 8.1.4 in TS 38.214 is used.</w:t>
            </w:r>
          </w:p>
          <w:p w14:paraId="55F8EE84" w14:textId="77777777" w:rsidR="00712384" w:rsidRPr="000A772A" w:rsidRDefault="00712384" w:rsidP="00712384">
            <w:pPr>
              <w:numPr>
                <w:ilvl w:val="0"/>
                <w:numId w:val="38"/>
              </w:numPr>
              <w:spacing w:after="0" w:line="240" w:lineRule="auto"/>
              <w:rPr>
                <w:rFonts w:ascii="Times" w:eastAsia="Batang" w:hAnsi="Times" w:cs="Times New Roman"/>
                <w:bCs/>
                <w:iCs/>
                <w:sz w:val="20"/>
                <w:szCs w:val="24"/>
                <w:lang w:val="en-GB"/>
              </w:rPr>
            </w:pPr>
            <w:r w:rsidRPr="000A772A">
              <w:rPr>
                <w:rFonts w:ascii="Times" w:eastAsia="Batang" w:hAnsi="Times" w:cs="Times New Roman"/>
                <w:bCs/>
                <w:iCs/>
                <w:sz w:val="20"/>
                <w:szCs w:val="24"/>
                <w:lang w:val="en-GB"/>
              </w:rPr>
              <w:t>FFS: whether the formula of Q in Section 14.1.1.6 in TS 36.213 is used additionally to derive the largest value between the two formulas</w:t>
            </w:r>
          </w:p>
          <w:p w14:paraId="49E330F8" w14:textId="77777777" w:rsidR="00712384" w:rsidRPr="000A772A" w:rsidRDefault="00712384" w:rsidP="00712384">
            <w:pPr>
              <w:rPr>
                <w:rFonts w:ascii="Times" w:eastAsia="Batang" w:hAnsi="Times" w:cs="Times New Roman"/>
                <w:iCs/>
                <w:sz w:val="20"/>
                <w:szCs w:val="24"/>
                <w:lang w:val="en-AU"/>
              </w:rPr>
            </w:pPr>
            <w:r w:rsidRPr="000A772A">
              <w:rPr>
                <w:rFonts w:ascii="Times" w:eastAsia="Batang" w:hAnsi="Times" w:cs="Times New Roman"/>
                <w:iCs/>
                <w:sz w:val="20"/>
                <w:szCs w:val="24"/>
                <w:lang w:val="en-AU"/>
              </w:rPr>
              <w:t xml:space="preserve">Note: The reservation period and the location of the LTE SL </w:t>
            </w:r>
            <w:r w:rsidRPr="000A772A">
              <w:rPr>
                <w:rFonts w:ascii="Times" w:eastAsia="Batang" w:hAnsi="Times" w:cs="Times New Roman"/>
                <w:bCs/>
                <w:iCs/>
                <w:sz w:val="20"/>
                <w:szCs w:val="24"/>
                <w:lang w:val="en-GB"/>
              </w:rPr>
              <w:t xml:space="preserve">periodic </w:t>
            </w:r>
            <w:r w:rsidRPr="000A772A">
              <w:rPr>
                <w:rFonts w:ascii="Times" w:eastAsia="Batang" w:hAnsi="Times" w:cs="Times New Roman"/>
                <w:iCs/>
                <w:sz w:val="20"/>
                <w:szCs w:val="24"/>
                <w:lang w:val="en-AU"/>
              </w:rPr>
              <w:t xml:space="preserve">reserved resources are determined based on the set of </w:t>
            </w:r>
            <w:proofErr w:type="gramStart"/>
            <w:r w:rsidRPr="000A772A">
              <w:rPr>
                <w:rFonts w:ascii="Times" w:eastAsia="Batang" w:hAnsi="Times" w:cs="Times New Roman"/>
                <w:iCs/>
                <w:sz w:val="20"/>
                <w:szCs w:val="24"/>
                <w:lang w:val="en-AU"/>
              </w:rPr>
              <w:t>LTE</w:t>
            </w:r>
            <w:proofErr w:type="gramEnd"/>
            <w:r w:rsidRPr="000A772A">
              <w:rPr>
                <w:rFonts w:ascii="Times" w:eastAsia="Batang" w:hAnsi="Times" w:cs="Times New Roman"/>
                <w:iCs/>
                <w:sz w:val="20"/>
                <w:szCs w:val="24"/>
                <w:lang w:val="en-AU"/>
              </w:rPr>
              <w:t xml:space="preserve"> SL logical subframe that may belong to LTE SL resource pool as specified in TS 36.213</w:t>
            </w:r>
            <w:r w:rsidRPr="000A772A">
              <w:rPr>
                <w:rFonts w:ascii="Times" w:eastAsia="Batang" w:hAnsi="Times" w:cs="Times New Roman" w:hint="eastAsia"/>
                <w:iCs/>
                <w:sz w:val="20"/>
                <w:szCs w:val="24"/>
                <w:lang w:val="en-AU"/>
              </w:rPr>
              <w:t>.</w:t>
            </w:r>
          </w:p>
          <w:p w14:paraId="2BDA6CF7" w14:textId="77777777" w:rsidR="00712384" w:rsidRPr="000A772A" w:rsidRDefault="00712384" w:rsidP="00712384">
            <w:pPr>
              <w:rPr>
                <w:rFonts w:ascii="Times" w:eastAsia="Batang" w:hAnsi="Times" w:cs="Times New Roman"/>
                <w:iCs/>
                <w:sz w:val="20"/>
                <w:szCs w:val="24"/>
                <w:lang w:val="en-AU"/>
              </w:rPr>
            </w:pPr>
          </w:p>
          <w:p w14:paraId="75931585" w14:textId="77777777" w:rsidR="00712384" w:rsidRPr="000A772A" w:rsidRDefault="00712384" w:rsidP="00712384">
            <w:pPr>
              <w:rPr>
                <w:rFonts w:ascii="Times" w:eastAsia="Batang" w:hAnsi="Times" w:cs="Times New Roman"/>
                <w:iCs/>
                <w:sz w:val="20"/>
                <w:szCs w:val="24"/>
                <w:lang w:val="en-GB"/>
              </w:rPr>
            </w:pPr>
          </w:p>
          <w:p w14:paraId="26AD8EB2" w14:textId="77777777" w:rsidR="00712384" w:rsidRPr="000A772A" w:rsidRDefault="00712384" w:rsidP="00712384">
            <w:pPr>
              <w:rPr>
                <w:rFonts w:ascii="Times New Roman" w:eastAsia="Batang" w:hAnsi="Times New Roman" w:cs="Times New Roman"/>
                <w:sz w:val="20"/>
                <w:szCs w:val="20"/>
                <w:lang w:val="en-GB"/>
              </w:rPr>
            </w:pPr>
            <w:r w:rsidRPr="000A772A">
              <w:rPr>
                <w:rFonts w:ascii="Times New Roman" w:eastAsia="Batang" w:hAnsi="Times New Roman" w:cs="Times New Roman"/>
                <w:b/>
                <w:bCs/>
                <w:sz w:val="20"/>
                <w:szCs w:val="20"/>
                <w:highlight w:val="green"/>
                <w:lang w:val="en-GB"/>
              </w:rPr>
              <w:t>Agreement</w:t>
            </w:r>
          </w:p>
          <w:p w14:paraId="6B481469" w14:textId="77777777" w:rsidR="00712384" w:rsidRPr="000A772A" w:rsidRDefault="00712384" w:rsidP="00712384">
            <w:pPr>
              <w:jc w:val="both"/>
              <w:rPr>
                <w:rFonts w:ascii="Times New Roman" w:eastAsia="Batang" w:hAnsi="Times New Roman" w:cs="Times New Roman"/>
                <w:sz w:val="20"/>
                <w:szCs w:val="20"/>
              </w:rPr>
            </w:pPr>
            <w:r w:rsidRPr="000A772A">
              <w:rPr>
                <w:rFonts w:ascii="Times New Roman" w:eastAsia="Batang" w:hAnsi="Times New Roman" w:cs="Times New Roman"/>
                <w:sz w:val="20"/>
                <w:szCs w:val="20"/>
              </w:rPr>
              <w:t>In NR SL resource (re)selection procedure, t</w:t>
            </w:r>
            <w:r w:rsidRPr="000A772A">
              <w:rPr>
                <w:rFonts w:ascii="Times New Roman" w:eastAsia="Batang" w:hAnsi="Times New Roman" w:cs="Times New Roman"/>
                <w:bCs/>
                <w:sz w:val="20"/>
                <w:szCs w:val="20"/>
              </w:rPr>
              <w:t xml:space="preserve">he PHY layer of NR SL module excludes NR SL candidate resources overlapping with LTE SL resources associated with non-monitored subframe (in which UE has not monitored due to its transmission) in LTE SL </w:t>
            </w:r>
            <w:proofErr w:type="gramStart"/>
            <w:r w:rsidRPr="000A772A">
              <w:rPr>
                <w:rFonts w:ascii="Times New Roman" w:eastAsia="Batang" w:hAnsi="Times New Roman" w:cs="Times New Roman"/>
                <w:bCs/>
                <w:sz w:val="20"/>
                <w:szCs w:val="20"/>
              </w:rPr>
              <w:t>module</w:t>
            </w:r>
            <w:proofErr w:type="gramEnd"/>
            <w:r w:rsidRPr="000A772A">
              <w:rPr>
                <w:rFonts w:ascii="Times New Roman" w:eastAsia="Batang" w:hAnsi="Times New Roman" w:cs="Times New Roman"/>
                <w:bCs/>
                <w:sz w:val="20"/>
                <w:szCs w:val="20"/>
              </w:rPr>
              <w:t xml:space="preserve"> </w:t>
            </w:r>
          </w:p>
          <w:p w14:paraId="4743E081" w14:textId="77777777" w:rsidR="00712384" w:rsidRPr="000A772A" w:rsidRDefault="00712384" w:rsidP="00712384">
            <w:pPr>
              <w:numPr>
                <w:ilvl w:val="0"/>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 xml:space="preserve">For determining the LTE SL resources associated with non-monitored subframe of LTE SL module, </w:t>
            </w:r>
          </w:p>
          <w:p w14:paraId="12087F1F" w14:textId="77777777" w:rsidR="00712384" w:rsidRPr="000A772A" w:rsidRDefault="00712384" w:rsidP="00712384">
            <w:pPr>
              <w:numPr>
                <w:ilvl w:val="1"/>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 xml:space="preserve">All the LTE SL resources in the non-monitored subframes are assumed to be repeatedly reserved Q times for each LTE SL resource reservation period (pre)configured in </w:t>
            </w:r>
            <w:proofErr w:type="gramStart"/>
            <w:r w:rsidRPr="000A772A">
              <w:rPr>
                <w:rFonts w:ascii="Times New Roman" w:eastAsia="Batang" w:hAnsi="Times New Roman" w:cs="Times New Roman"/>
                <w:bCs/>
                <w:sz w:val="20"/>
                <w:szCs w:val="20"/>
              </w:rPr>
              <w:t>a</w:t>
            </w:r>
            <w:proofErr w:type="gramEnd"/>
            <w:r w:rsidRPr="000A772A">
              <w:rPr>
                <w:rFonts w:ascii="Times New Roman" w:eastAsia="Batang" w:hAnsi="Times New Roman" w:cs="Times New Roman"/>
                <w:bCs/>
                <w:sz w:val="20"/>
                <w:szCs w:val="20"/>
              </w:rPr>
              <w:t xml:space="preserve"> LTE SL resource pool</w:t>
            </w:r>
          </w:p>
          <w:p w14:paraId="6B017BF6" w14:textId="77777777" w:rsidR="00712384" w:rsidRPr="000A772A" w:rsidRDefault="00712384" w:rsidP="00712384">
            <w:pPr>
              <w:numPr>
                <w:ilvl w:val="2"/>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lastRenderedPageBreak/>
              <w:t xml:space="preserve">The same formula of Q for determining the LTE SL periodic reserved resources by other SL UE is </w:t>
            </w:r>
            <w:proofErr w:type="gramStart"/>
            <w:r w:rsidRPr="000A772A">
              <w:rPr>
                <w:rFonts w:ascii="Times New Roman" w:eastAsia="Batang" w:hAnsi="Times New Roman" w:cs="Times New Roman"/>
                <w:bCs/>
                <w:sz w:val="20"/>
                <w:szCs w:val="20"/>
              </w:rPr>
              <w:t>used</w:t>
            </w:r>
            <w:proofErr w:type="gramEnd"/>
          </w:p>
          <w:p w14:paraId="32FD72F2" w14:textId="77777777" w:rsidR="00712384" w:rsidRPr="000A772A" w:rsidRDefault="00712384" w:rsidP="00712384">
            <w:pPr>
              <w:numPr>
                <w:ilvl w:val="2"/>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 xml:space="preserve">Note: The reservation period and the location of the LTE SL resources repeated Q times in the above procedure are determined based on the set of </w:t>
            </w:r>
            <w:proofErr w:type="gramStart"/>
            <w:r w:rsidRPr="000A772A">
              <w:rPr>
                <w:rFonts w:ascii="Times New Roman" w:eastAsia="Batang" w:hAnsi="Times New Roman" w:cs="Times New Roman"/>
                <w:bCs/>
                <w:sz w:val="20"/>
                <w:szCs w:val="20"/>
              </w:rPr>
              <w:t>LTE</w:t>
            </w:r>
            <w:proofErr w:type="gramEnd"/>
            <w:r w:rsidRPr="000A772A">
              <w:rPr>
                <w:rFonts w:ascii="Times New Roman" w:eastAsia="Batang" w:hAnsi="Times New Roman" w:cs="Times New Roman"/>
                <w:bCs/>
                <w:sz w:val="20"/>
                <w:szCs w:val="20"/>
              </w:rPr>
              <w:t xml:space="preserve"> SL logical subframe that may belong to LTE SL resource pool as specified in TS 36.213</w:t>
            </w:r>
          </w:p>
          <w:p w14:paraId="402F7B04" w14:textId="77777777" w:rsidR="00712384" w:rsidRPr="000A772A" w:rsidRDefault="00712384" w:rsidP="00712384">
            <w:pPr>
              <w:numPr>
                <w:ilvl w:val="0"/>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 xml:space="preserve">The PHY layer of NR </w:t>
            </w:r>
            <w:r w:rsidRPr="000A772A">
              <w:rPr>
                <w:rFonts w:ascii="Times New Roman" w:eastAsia="Batang" w:hAnsi="Times New Roman" w:cs="Times New Roman"/>
                <w:bCs/>
                <w:sz w:val="20"/>
                <w:szCs w:val="20"/>
                <w:lang w:eastAsia="ko-KR"/>
              </w:rPr>
              <w:t xml:space="preserve">SL </w:t>
            </w:r>
            <w:r w:rsidRPr="000A772A">
              <w:rPr>
                <w:rFonts w:ascii="Times New Roman" w:eastAsia="Batang" w:hAnsi="Times New Roman" w:cs="Times New Roman"/>
                <w:bCs/>
                <w:sz w:val="20"/>
                <w:szCs w:val="20"/>
              </w:rPr>
              <w:t>module applies the above procedure in Step 5 in Section 8.1.4 of TS 38.214</w:t>
            </w:r>
          </w:p>
          <w:p w14:paraId="788F1EC4" w14:textId="77777777" w:rsidR="00712384" w:rsidRPr="000A772A" w:rsidRDefault="00712384" w:rsidP="00712384">
            <w:pPr>
              <w:numPr>
                <w:ilvl w:val="1"/>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59C4F00" w14:textId="77777777" w:rsidR="00712384" w:rsidRPr="000A772A" w:rsidRDefault="00712384" w:rsidP="00712384">
            <w:pPr>
              <w:numPr>
                <w:ilvl w:val="1"/>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788F67F9" w14:textId="77777777" w:rsidR="00712384" w:rsidRPr="000A772A" w:rsidRDefault="00712384" w:rsidP="00712384">
            <w:pPr>
              <w:numPr>
                <w:ilvl w:val="1"/>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3094A568" w14:textId="77777777" w:rsidR="00712384" w:rsidRPr="000A772A" w:rsidRDefault="00712384" w:rsidP="00712384">
            <w:pPr>
              <w:numPr>
                <w:ilvl w:val="0"/>
                <w:numId w:val="38"/>
              </w:numPr>
              <w:spacing w:after="0" w:line="240" w:lineRule="auto"/>
              <w:rPr>
                <w:rFonts w:ascii="Times New Roman" w:eastAsia="Batang" w:hAnsi="Times New Roman" w:cs="Times New Roman"/>
                <w:bCs/>
                <w:sz w:val="20"/>
                <w:szCs w:val="20"/>
              </w:rPr>
            </w:pPr>
            <w:r w:rsidRPr="000A772A">
              <w:rPr>
                <w:rFonts w:ascii="Times New Roman" w:eastAsia="Batang" w:hAnsi="Times New Roman" w:cs="Times New Roman"/>
                <w:bCs/>
                <w:sz w:val="20"/>
                <w:szCs w:val="20"/>
              </w:rPr>
              <w:t>Note: It is assumed that the information relevant to LTE SL resources associated with non-monitored subframe of LTE SL module used in the above procedure is shared from LTE SL module to NR SL module</w:t>
            </w:r>
          </w:p>
          <w:p w14:paraId="519A5AA0" w14:textId="77777777" w:rsidR="00712384" w:rsidRPr="000A772A" w:rsidRDefault="00712384" w:rsidP="00712384">
            <w:pPr>
              <w:rPr>
                <w:rFonts w:ascii="Times" w:eastAsia="Batang" w:hAnsi="Times" w:cs="Times New Roman"/>
                <w:iCs/>
                <w:sz w:val="20"/>
                <w:szCs w:val="24"/>
                <w:lang w:val="en-GB"/>
              </w:rPr>
            </w:pPr>
          </w:p>
          <w:p w14:paraId="29938FC8" w14:textId="77777777" w:rsidR="00712384" w:rsidRPr="000A772A" w:rsidRDefault="00712384" w:rsidP="0071238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1CFFB577" w14:textId="77777777" w:rsidR="00712384" w:rsidRPr="000A772A" w:rsidRDefault="00712384" w:rsidP="00712384">
            <w:pPr>
              <w:jc w:val="both"/>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In NR SL resource (re)selection </w:t>
            </w:r>
            <w:r w:rsidRPr="000A772A">
              <w:rPr>
                <w:rFonts w:ascii="Times New Roman" w:eastAsia="Batang" w:hAnsi="Times New Roman" w:cs="Times New Roman"/>
                <w:bCs/>
                <w:sz w:val="20"/>
                <w:szCs w:val="24"/>
              </w:rPr>
              <w:t xml:space="preserve">procedure for dynamic resource pool sharing, the </w:t>
            </w:r>
            <w:r w:rsidRPr="000A772A">
              <w:rPr>
                <w:rFonts w:ascii="Times New Roman" w:eastAsia="Batang" w:hAnsi="Times New Roman" w:cs="Times New Roman"/>
                <w:bCs/>
                <w:color w:val="000000"/>
                <w:sz w:val="20"/>
                <w:szCs w:val="24"/>
              </w:rPr>
              <w:t xml:space="preserve">PHY layer of NR SL module excludes NR SL candidate resources in a NR SL slot overlapping with LTE SL resources selected to be used for LTE SL module’s own LTE SL </w:t>
            </w:r>
            <w:proofErr w:type="gramStart"/>
            <w:r w:rsidRPr="000A772A">
              <w:rPr>
                <w:rFonts w:ascii="Times New Roman" w:eastAsia="Batang" w:hAnsi="Times New Roman" w:cs="Times New Roman"/>
                <w:bCs/>
                <w:color w:val="000000"/>
                <w:sz w:val="20"/>
                <w:szCs w:val="24"/>
              </w:rPr>
              <w:t>transmission</w:t>
            </w:r>
            <w:proofErr w:type="gramEnd"/>
            <w:r w:rsidRPr="000A772A">
              <w:rPr>
                <w:rFonts w:ascii="Times New Roman" w:eastAsia="Batang" w:hAnsi="Times New Roman" w:cs="Times New Roman"/>
                <w:bCs/>
                <w:color w:val="000000"/>
                <w:sz w:val="20"/>
                <w:szCs w:val="24"/>
              </w:rPr>
              <w:t xml:space="preserve"> </w:t>
            </w:r>
          </w:p>
          <w:p w14:paraId="18E1467D"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For the LTE SL periodic resources selected to be used for LTE SL module’s own LTE SL transmission, </w:t>
            </w:r>
          </w:p>
          <w:p w14:paraId="1559DBFD" w14:textId="77777777" w:rsidR="00712384" w:rsidRPr="000A772A" w:rsidRDefault="00712384" w:rsidP="00712384">
            <w:pPr>
              <w:numPr>
                <w:ilvl w:val="1"/>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For determining the above LTE SL selected resources, the LTE SL resources selected to be used for LTE SL module’s own LTE SL transmission are repeated according to the LTE SL resource reservation period and LTE SL resource reselection </w:t>
            </w:r>
            <w:proofErr w:type="gramStart"/>
            <w:r w:rsidRPr="000A772A">
              <w:rPr>
                <w:rFonts w:ascii="Times New Roman" w:eastAsia="Batang" w:hAnsi="Times New Roman" w:cs="Times New Roman"/>
                <w:bCs/>
                <w:color w:val="000000"/>
                <w:sz w:val="20"/>
                <w:szCs w:val="24"/>
              </w:rPr>
              <w:t>count</w:t>
            </w:r>
            <w:proofErr w:type="gramEnd"/>
          </w:p>
          <w:p w14:paraId="335943B1"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The PHY layer of NR </w:t>
            </w:r>
            <w:r w:rsidRPr="000A772A">
              <w:rPr>
                <w:rFonts w:ascii="Times New Roman" w:eastAsia="Batang" w:hAnsi="Times New Roman" w:cs="Times New Roman"/>
                <w:bCs/>
                <w:color w:val="000000"/>
                <w:sz w:val="20"/>
                <w:szCs w:val="24"/>
                <w:lang w:eastAsia="ko-KR"/>
              </w:rPr>
              <w:t>SL</w:t>
            </w:r>
            <w:r w:rsidRPr="000A772A">
              <w:rPr>
                <w:rFonts w:ascii="Times New Roman" w:eastAsia="Batang" w:hAnsi="Times New Roman" w:cs="Times New Roman"/>
                <w:bCs/>
                <w:color w:val="000000"/>
                <w:sz w:val="20"/>
                <w:szCs w:val="24"/>
              </w:rPr>
              <w:t xml:space="preserve"> module applies the above procedure in Step 5 in Section 8.1.4 of TS 38.214</w:t>
            </w:r>
          </w:p>
          <w:p w14:paraId="02869B6C" w14:textId="77777777" w:rsidR="00712384" w:rsidRPr="000A772A" w:rsidRDefault="00712384" w:rsidP="00712384">
            <w:pPr>
              <w:numPr>
                <w:ilvl w:val="1"/>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Note: For periodic resource reservation of NR SL transmission, the PHY layer of NR SL module </w:t>
            </w:r>
            <w:r w:rsidRPr="000A772A">
              <w:rPr>
                <w:rFonts w:ascii="Times New Roman" w:eastAsia="Batang" w:hAnsi="Times New Roman" w:cs="Times New Roman"/>
                <w:bCs/>
                <w:sz w:val="20"/>
                <w:szCs w:val="24"/>
              </w:rPr>
              <w:t>further excludes all NR SL candidate resources in a NR SL slot where NR SL periodic resources</w:t>
            </w:r>
            <w:r w:rsidRPr="000A772A">
              <w:rPr>
                <w:rFonts w:ascii="Times New Roman" w:eastAsia="Batang" w:hAnsi="Times New Roman" w:cs="Times New Roman"/>
                <w:bCs/>
                <w:color w:val="000000"/>
                <w:sz w:val="20"/>
                <w:szCs w:val="24"/>
              </w:rPr>
              <w:t xml:space="preserve"> are in the NR SL slot overlapping with LTE SL resources selected to be used for LTE SL module’s own LTE SL transmission according to Step 5 in Section 8.1.4 of TS 38.214</w:t>
            </w:r>
          </w:p>
          <w:p w14:paraId="0105219B" w14:textId="77777777" w:rsidR="00712384" w:rsidRPr="000A772A" w:rsidRDefault="00712384" w:rsidP="00712384">
            <w:pPr>
              <w:numPr>
                <w:ilvl w:val="1"/>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Note: When the PHY layer of NR </w:t>
            </w:r>
            <w:r w:rsidRPr="000A772A">
              <w:rPr>
                <w:rFonts w:ascii="Times New Roman" w:eastAsia="Batang" w:hAnsi="Times New Roman" w:cs="Times New Roman"/>
                <w:bCs/>
                <w:color w:val="000000"/>
                <w:sz w:val="20"/>
                <w:szCs w:val="24"/>
                <w:lang w:eastAsia="ko-KR"/>
              </w:rPr>
              <w:t>SL</w:t>
            </w:r>
            <w:r w:rsidRPr="000A772A">
              <w:rPr>
                <w:rFonts w:ascii="Times New Roman" w:eastAsia="Batang" w:hAnsi="Times New Roman" w:cs="Times New Roman"/>
                <w:bCs/>
                <w:color w:val="000000"/>
                <w:sz w:val="20"/>
                <w:szCs w:val="24"/>
              </w:rPr>
              <w:t xml:space="preserve"> module cancels the above procedure according to Step 5a in Section 8.1.4 of TS 38.214, UE selects either LTE SL transmission or NR SL transmission according to Rel-16 NR SL in-device coexistence rule</w:t>
            </w:r>
          </w:p>
          <w:p w14:paraId="3CE6E099"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lang w:eastAsia="ko-KR"/>
              </w:rPr>
              <w:t xml:space="preserve">Alt 1: The above procedure is applied at least when the priority of LTE SL transmission is higher than the priority of NR SL </w:t>
            </w:r>
            <w:proofErr w:type="gramStart"/>
            <w:r w:rsidRPr="000A772A">
              <w:rPr>
                <w:rFonts w:ascii="Times New Roman" w:eastAsia="Batang" w:hAnsi="Times New Roman" w:cs="Times New Roman"/>
                <w:bCs/>
                <w:color w:val="000000"/>
                <w:sz w:val="20"/>
                <w:szCs w:val="24"/>
                <w:lang w:eastAsia="ko-KR"/>
              </w:rPr>
              <w:t>transmission</w:t>
            </w:r>
            <w:proofErr w:type="gramEnd"/>
          </w:p>
          <w:p w14:paraId="00431B48" w14:textId="77777777" w:rsidR="00712384" w:rsidRPr="000A772A" w:rsidRDefault="00712384" w:rsidP="00712384">
            <w:pPr>
              <w:numPr>
                <w:ilvl w:val="1"/>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lang w:eastAsia="ko-KR"/>
              </w:rPr>
              <w:t xml:space="preserve">It is up to UE implementation whether or not to apply the above procedure when the priority of LTE SL transmission is not higher than the priority of NR SL </w:t>
            </w:r>
            <w:proofErr w:type="gramStart"/>
            <w:r w:rsidRPr="000A772A">
              <w:rPr>
                <w:rFonts w:ascii="Times New Roman" w:eastAsia="Batang" w:hAnsi="Times New Roman" w:cs="Times New Roman"/>
                <w:bCs/>
                <w:color w:val="000000"/>
                <w:sz w:val="20"/>
                <w:szCs w:val="24"/>
                <w:lang w:eastAsia="ko-KR"/>
              </w:rPr>
              <w:t>transmission</w:t>
            </w:r>
            <w:proofErr w:type="gramEnd"/>
          </w:p>
          <w:p w14:paraId="297A4764"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Note: It is assumed that the information relevant to LTE SL resources selected to be used for LTE SL module’s own LTE SL transmission used in the above procedure is shared from LTE SL module to NR SL module</w:t>
            </w:r>
          </w:p>
          <w:p w14:paraId="53117D94" w14:textId="77777777" w:rsidR="00712384" w:rsidRPr="000A772A" w:rsidRDefault="00712384" w:rsidP="00712384">
            <w:pPr>
              <w:rPr>
                <w:rFonts w:ascii="Times New Roman" w:eastAsia="Batang" w:hAnsi="Times New Roman" w:cs="Times New Roman"/>
                <w:iCs/>
                <w:sz w:val="16"/>
                <w:szCs w:val="24"/>
                <w:lang w:val="en-GB"/>
              </w:rPr>
            </w:pPr>
          </w:p>
          <w:p w14:paraId="610B6C1B" w14:textId="77777777" w:rsidR="00712384" w:rsidRPr="000A772A" w:rsidRDefault="00712384" w:rsidP="0071238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0E3F43BE" w14:textId="77777777" w:rsidR="00712384" w:rsidRPr="000A772A" w:rsidRDefault="00712384" w:rsidP="00712384">
            <w:pPr>
              <w:jc w:val="both"/>
              <w:rPr>
                <w:rFonts w:ascii="Times New Roman" w:eastAsia="Batang" w:hAnsi="Times New Roman" w:cs="Times New Roman"/>
                <w:bCs/>
                <w:sz w:val="20"/>
                <w:lang w:val="en-GB"/>
              </w:rPr>
            </w:pPr>
            <w:r w:rsidRPr="000A772A">
              <w:rPr>
                <w:rFonts w:ascii="Times New Roman" w:eastAsia="Batang" w:hAnsi="Times New Roman" w:cs="Times New Roman"/>
                <w:bCs/>
                <w:sz w:val="20"/>
                <w:lang w:val="en-GB"/>
              </w:rPr>
              <w:t xml:space="preserve">For NR </w:t>
            </w:r>
            <w:r w:rsidRPr="000A772A">
              <w:rPr>
                <w:rFonts w:ascii="Times New Roman" w:eastAsia="Batang" w:hAnsi="Times New Roman" w:cs="Times New Roman"/>
                <w:bCs/>
                <w:sz w:val="20"/>
                <w:lang w:val="en-GB" w:eastAsia="ko-KR"/>
              </w:rPr>
              <w:t>SL</w:t>
            </w:r>
            <w:r w:rsidRPr="000A772A">
              <w:rPr>
                <w:rFonts w:ascii="Times New Roman" w:eastAsia="Batang" w:hAnsi="Times New Roman" w:cs="Times New Roman"/>
                <w:bCs/>
                <w:sz w:val="20"/>
                <w:lang w:val="en-GB"/>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0A772A">
              <w:rPr>
                <w:rFonts w:ascii="Times New Roman" w:eastAsia="Batang" w:hAnsi="Times New Roman" w:cs="Times New Roman"/>
                <w:bCs/>
                <w:sz w:val="20"/>
                <w:lang w:val="en-GB" w:eastAsia="ko-KR"/>
              </w:rPr>
              <w:t>.</w:t>
            </w:r>
          </w:p>
          <w:p w14:paraId="2C169423"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Note: How to ensure the above condition is up to UE implementation</w:t>
            </w:r>
          </w:p>
          <w:p w14:paraId="793DBA75"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FFS on whether same or different frequency allocation may be used in the second overlapping </w:t>
            </w:r>
            <w:proofErr w:type="gramStart"/>
            <w:r w:rsidRPr="000A772A">
              <w:rPr>
                <w:rFonts w:ascii="Times New Roman" w:eastAsia="Batang" w:hAnsi="Times New Roman" w:cs="Times New Roman"/>
                <w:bCs/>
                <w:color w:val="000000"/>
                <w:sz w:val="20"/>
                <w:szCs w:val="24"/>
              </w:rPr>
              <w:t>slot</w:t>
            </w:r>
            <w:proofErr w:type="gramEnd"/>
          </w:p>
          <w:p w14:paraId="5027201A" w14:textId="77777777" w:rsidR="00712384" w:rsidRPr="000A772A" w:rsidRDefault="00712384" w:rsidP="00712384">
            <w:pPr>
              <w:rPr>
                <w:rFonts w:ascii="Times" w:eastAsia="Batang" w:hAnsi="Times" w:cs="Times New Roman"/>
                <w:iCs/>
                <w:sz w:val="20"/>
                <w:szCs w:val="24"/>
                <w:lang w:val="en-GB"/>
              </w:rPr>
            </w:pPr>
          </w:p>
          <w:p w14:paraId="08075A31" w14:textId="77777777" w:rsidR="00712384" w:rsidRPr="000A772A" w:rsidRDefault="00712384" w:rsidP="0071238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lastRenderedPageBreak/>
              <w:t>Agreement</w:t>
            </w:r>
          </w:p>
          <w:p w14:paraId="1D1BCDFD" w14:textId="77777777" w:rsidR="00712384" w:rsidRPr="000A772A" w:rsidRDefault="00712384" w:rsidP="00712384">
            <w:p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w:t>
            </w:r>
            <w:proofErr w:type="gramStart"/>
            <w:r w:rsidRPr="000A772A">
              <w:rPr>
                <w:rFonts w:ascii="Times New Roman" w:eastAsia="Batang" w:hAnsi="Times New Roman" w:cs="Times New Roman"/>
                <w:bCs/>
                <w:color w:val="000000"/>
                <w:sz w:val="20"/>
                <w:szCs w:val="24"/>
              </w:rPr>
              <w:t>sharing</w:t>
            </w:r>
            <w:proofErr w:type="gramEnd"/>
          </w:p>
          <w:p w14:paraId="4EBA21A0"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FFS: whether/how to differently handle the case when different TBs are transmitted on the NR SL slots overlapping with the LTE SL subframe and the NR SL transmission in the first overlapping NR SL slot is dropped or reselected.</w:t>
            </w:r>
          </w:p>
          <w:p w14:paraId="55A8D23D" w14:textId="77777777" w:rsidR="00712384" w:rsidRPr="000A772A" w:rsidRDefault="00712384" w:rsidP="00712384">
            <w:pPr>
              <w:rPr>
                <w:rFonts w:ascii="Times" w:eastAsia="Batang" w:hAnsi="Times" w:cs="Times New Roman"/>
                <w:iCs/>
                <w:sz w:val="20"/>
                <w:szCs w:val="24"/>
                <w:lang w:val="en-GB"/>
              </w:rPr>
            </w:pPr>
          </w:p>
          <w:p w14:paraId="48964334" w14:textId="77777777" w:rsidR="00712384" w:rsidRPr="000A772A" w:rsidRDefault="00712384" w:rsidP="0071238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479D01F3" w14:textId="77777777" w:rsidR="00712384" w:rsidRPr="000A772A" w:rsidRDefault="00712384" w:rsidP="00712384">
            <w:pPr>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RAN1 does not pursue further enhancements except for the following to handle NR SL candidate resources overlapping with LTE PSCCH for non-adjacent LTE SL resource pool in NR SL resource (re)selection procedure for dynamic resource pool sharing in Rel-18.</w:t>
            </w:r>
          </w:p>
          <w:p w14:paraId="6D609BDE" w14:textId="77777777" w:rsidR="00712384" w:rsidRPr="000A772A" w:rsidRDefault="00712384" w:rsidP="00712384">
            <w:pPr>
              <w:numPr>
                <w:ilvl w:val="0"/>
                <w:numId w:val="38"/>
              </w:numPr>
              <w:spacing w:after="0" w:line="240" w:lineRule="auto"/>
              <w:rPr>
                <w:rFonts w:ascii="Times New Roman" w:eastAsia="Batang" w:hAnsi="Times New Roman" w:cs="Times New Roman"/>
                <w:bCs/>
                <w:color w:val="000000"/>
                <w:sz w:val="20"/>
                <w:szCs w:val="24"/>
              </w:rPr>
            </w:pPr>
            <w:r w:rsidRPr="000A772A">
              <w:rPr>
                <w:rFonts w:ascii="Times New Roman" w:eastAsia="Batang" w:hAnsi="Times New Roman" w:cs="Times New Roman"/>
                <w:bCs/>
                <w:color w:val="000000"/>
                <w:sz w:val="20"/>
                <w:szCs w:val="24"/>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2E4896A0" w14:textId="77777777" w:rsidR="00712384" w:rsidRPr="000A772A" w:rsidRDefault="00712384" w:rsidP="00712384">
            <w:pPr>
              <w:rPr>
                <w:rFonts w:ascii="Times" w:eastAsia="Batang" w:hAnsi="Times" w:cs="Times New Roman"/>
                <w:iCs/>
                <w:sz w:val="20"/>
                <w:szCs w:val="24"/>
                <w:lang w:val="en-GB"/>
              </w:rPr>
            </w:pPr>
          </w:p>
          <w:p w14:paraId="31C73F15" w14:textId="77777777" w:rsidR="00712384" w:rsidRPr="000A772A" w:rsidRDefault="00712384" w:rsidP="0071238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43CBE2FE" w14:textId="77777777" w:rsidR="00712384" w:rsidRPr="000A772A" w:rsidRDefault="00712384" w:rsidP="00712384">
            <w:pPr>
              <w:jc w:val="both"/>
              <w:rPr>
                <w:rFonts w:ascii="Times" w:eastAsia="Batang" w:hAnsi="Times" w:cs="Times New Roman"/>
                <w:sz w:val="20"/>
                <w:szCs w:val="24"/>
                <w:lang w:val="en-GB"/>
              </w:rPr>
            </w:pPr>
            <w:r w:rsidRPr="000A772A">
              <w:rPr>
                <w:rFonts w:ascii="Times" w:eastAsia="Batang" w:hAnsi="Times" w:cs="Times New Roman"/>
                <w:sz w:val="20"/>
                <w:szCs w:val="24"/>
                <w:lang w:val="en-GB" w:eastAsia="ko-KR"/>
              </w:rPr>
              <w:t>I</w:t>
            </w:r>
            <w:r w:rsidRPr="000A772A">
              <w:rPr>
                <w:rFonts w:ascii="Times" w:eastAsia="Batang" w:hAnsi="Times" w:cs="Times New Roman"/>
                <w:sz w:val="20"/>
                <w:szCs w:val="24"/>
                <w:lang w:val="en-GB"/>
              </w:rPr>
              <w:t xml:space="preserve">n NR SL resource (re)selection procedure, </w:t>
            </w:r>
            <w:r w:rsidRPr="000A772A">
              <w:rPr>
                <w:rFonts w:ascii="Times" w:eastAsia="Batang" w:hAnsi="Times" w:cs="Times New Roman"/>
                <w:sz w:val="20"/>
                <w:szCs w:val="24"/>
                <w:lang w:val="en-GB" w:eastAsia="ko-KR"/>
              </w:rPr>
              <w:t>t</w:t>
            </w:r>
            <w:r w:rsidRPr="000A772A">
              <w:rPr>
                <w:rFonts w:ascii="Times" w:eastAsia="Batang" w:hAnsi="Times" w:cs="Times New Roman"/>
                <w:sz w:val="20"/>
                <w:szCs w:val="24"/>
                <w:lang w:val="en-GB"/>
              </w:rPr>
              <w:t xml:space="preserve">he PHY layer of NR SL module excludes NR SL candidate resources where the corresponding PSFCH transmission occasions overlap with LTE SL reserved resources by other LTE SL UE in time domain, </w:t>
            </w:r>
            <w:r w:rsidRPr="000A772A">
              <w:rPr>
                <w:rFonts w:ascii="Times" w:eastAsia="Batang" w:hAnsi="Times" w:cs="Times New Roman"/>
                <w:sz w:val="20"/>
                <w:szCs w:val="24"/>
                <w:lang w:val="en-GB" w:eastAsia="ko-KR"/>
              </w:rPr>
              <w:t>Down-selection one of followings:</w:t>
            </w:r>
          </w:p>
          <w:p w14:paraId="7FD0065B" w14:textId="77777777" w:rsidR="00712384" w:rsidRPr="000A772A" w:rsidRDefault="00712384" w:rsidP="00712384">
            <w:pPr>
              <w:numPr>
                <w:ilvl w:val="0"/>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Option 1: </w:t>
            </w:r>
          </w:p>
          <w:p w14:paraId="6A90DA53"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When the SL RSRP value associated with the LTE SL reserved resources is higher than a SL RSRP threshold, where the SL RSRP threshold is derived based on LTE SL priority of other LTE SL UE and NR SL priority for NR SL </w:t>
            </w:r>
            <w:proofErr w:type="gramStart"/>
            <w:r w:rsidRPr="000A772A">
              <w:rPr>
                <w:rFonts w:ascii="Times" w:eastAsia="Batang" w:hAnsi="Times" w:cs="Times New Roman"/>
                <w:sz w:val="20"/>
                <w:szCs w:val="24"/>
                <w:lang w:val="en-GB"/>
              </w:rPr>
              <w:t>transmission</w:t>
            </w:r>
            <w:proofErr w:type="gramEnd"/>
          </w:p>
          <w:p w14:paraId="5214995D"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The list of the above initial SL RSRP thresholds is separately (pre)</w:t>
            </w:r>
            <w:proofErr w:type="gramStart"/>
            <w:r w:rsidRPr="000A772A">
              <w:rPr>
                <w:rFonts w:ascii="Times" w:eastAsia="Batang" w:hAnsi="Times" w:cs="Times New Roman"/>
                <w:sz w:val="20"/>
                <w:szCs w:val="24"/>
                <w:lang w:val="en-GB"/>
              </w:rPr>
              <w:t>configured</w:t>
            </w:r>
            <w:proofErr w:type="gramEnd"/>
          </w:p>
          <w:p w14:paraId="7B4C5E3F" w14:textId="77777777" w:rsidR="00712384" w:rsidRPr="000A772A" w:rsidRDefault="00712384" w:rsidP="00712384">
            <w:pPr>
              <w:numPr>
                <w:ilvl w:val="3"/>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FFS: whether this initial SL RSRP threshold list can be (pre)configured per subset of PSFCH resources </w:t>
            </w:r>
          </w:p>
          <w:p w14:paraId="3BC89272"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For determining the LTE SL periodic reserved resources by other LTE SL UE, </w:t>
            </w:r>
          </w:p>
          <w:p w14:paraId="18A6E720"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Reuse the same mechanism as in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resource (re)selection procedure excluding NR SL candidate resources overlapping with LTE SL reserved resources by other LTE SL UE</w:t>
            </w:r>
          </w:p>
          <w:p w14:paraId="55FD6395"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The PHY layer of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module applies the above procedure in Step 6 in Section 8.1.4 of TS 38.214</w:t>
            </w:r>
          </w:p>
          <w:p w14:paraId="74E2245E"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Note: For periodic resource reservation of NR SL transmission, the PHY layer of NR SL module further excludes NR SL candidate resources of NR SL periodic resources when the corresponding PSFCH transmission occasions </w:t>
            </w:r>
            <w:r w:rsidRPr="000A772A">
              <w:rPr>
                <w:rFonts w:ascii="Times" w:eastAsia="Batang" w:hAnsi="Times" w:cs="Times New Roman"/>
                <w:sz w:val="20"/>
                <w:szCs w:val="24"/>
                <w:lang w:val="en-GB" w:eastAsia="ko-KR"/>
              </w:rPr>
              <w:t>are</w:t>
            </w:r>
            <w:r w:rsidRPr="000A772A">
              <w:rPr>
                <w:rFonts w:ascii="Times" w:eastAsia="Batang" w:hAnsi="Times" w:cs="Times New Roman"/>
                <w:sz w:val="20"/>
                <w:szCs w:val="24"/>
                <w:lang w:val="en-GB"/>
              </w:rPr>
              <w:t xml:space="preserve"> overlap</w:t>
            </w:r>
            <w:r w:rsidRPr="000A772A">
              <w:rPr>
                <w:rFonts w:ascii="Times" w:eastAsia="Batang" w:hAnsi="Times" w:cs="Times New Roman"/>
                <w:sz w:val="20"/>
                <w:szCs w:val="24"/>
                <w:lang w:val="en-GB" w:eastAsia="ko-KR"/>
              </w:rPr>
              <w:t>ping</w:t>
            </w:r>
            <w:r w:rsidRPr="000A772A">
              <w:rPr>
                <w:rFonts w:ascii="Times" w:eastAsia="Batang" w:hAnsi="Times" w:cs="Times New Roman"/>
                <w:sz w:val="20"/>
                <w:szCs w:val="24"/>
                <w:lang w:val="en-GB"/>
              </w:rPr>
              <w:t xml:space="preserve"> with LTE SL reserved resources by other LTE SL UE and the SL RSRP value associated with the LTE SL reserved resources is higher than a SL RSRP threshold according to condition c in Step 6 in Section 8.1.4 of TS 38.214</w:t>
            </w:r>
          </w:p>
          <w:p w14:paraId="229A10CD"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Note: It is assumed that the information relevant to LTE SL reserved resources by other LTE SL UE used in the above procedure is shared from LTE SL module to NR SL module</w:t>
            </w:r>
          </w:p>
          <w:p w14:paraId="0B835C9F" w14:textId="77777777" w:rsidR="00712384" w:rsidRPr="000A772A" w:rsidRDefault="00712384" w:rsidP="00712384">
            <w:pPr>
              <w:numPr>
                <w:ilvl w:val="0"/>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Option 2: </w:t>
            </w:r>
          </w:p>
          <w:p w14:paraId="4984F290"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For determining the LTE SL periodic reserved resources by other LTE SL UE, </w:t>
            </w:r>
          </w:p>
          <w:p w14:paraId="0C5A5E00"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 xml:space="preserve">Reuse the same mechanism as in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resource (re)selection procedure excluding NR SL candidate resources overlapping with LTE SL reserved resources by other LTE SL UE</w:t>
            </w:r>
          </w:p>
          <w:p w14:paraId="01D4D7C2"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The PHY layer of NR module applies the above procedure in Step 5 in Section 8.1.4 of TS 38.214</w:t>
            </w:r>
          </w:p>
          <w:p w14:paraId="5D65D1F7"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lastRenderedPageBreak/>
              <w:t xml:space="preserve">FFS: </w:t>
            </w:r>
            <w:r w:rsidRPr="000A772A">
              <w:rPr>
                <w:rFonts w:ascii="Times" w:eastAsia="Batang" w:hAnsi="Times" w:cs="Times New Roman"/>
                <w:sz w:val="20"/>
                <w:szCs w:val="24"/>
                <w:lang w:val="en-GB" w:eastAsia="ko-KR"/>
              </w:rPr>
              <w:t>w</w:t>
            </w:r>
            <w:r w:rsidRPr="000A772A">
              <w:rPr>
                <w:rFonts w:ascii="Times" w:eastAsia="Batang" w:hAnsi="Times" w:cs="Times New Roman"/>
                <w:sz w:val="20"/>
                <w:szCs w:val="24"/>
                <w:lang w:val="en-GB"/>
              </w:rPr>
              <w:t xml:space="preserve">hether to apply the above procedure based on the priority of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LTE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reserved resources and/or the priority of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NR </w:t>
            </w:r>
            <w:r w:rsidRPr="000A772A">
              <w:rPr>
                <w:rFonts w:ascii="Times" w:eastAsia="Batang" w:hAnsi="Times" w:cs="Times New Roman"/>
                <w:sz w:val="20"/>
                <w:szCs w:val="24"/>
                <w:lang w:val="en-GB" w:eastAsia="ko-KR"/>
              </w:rPr>
              <w:t>SL</w:t>
            </w:r>
            <w:r w:rsidRPr="000A772A">
              <w:rPr>
                <w:rFonts w:ascii="Times" w:eastAsia="Batang" w:hAnsi="Times" w:cs="Times New Roman"/>
                <w:sz w:val="20"/>
                <w:szCs w:val="24"/>
                <w:lang w:val="en-GB"/>
              </w:rPr>
              <w:t xml:space="preserve"> transmission</w:t>
            </w:r>
          </w:p>
          <w:p w14:paraId="2634DC2F"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54EFAD52"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Note: It is assumed that the information relevant to LTE SL reserved resources by other LTE SL UE used in the above procedure is shared from LTE SL module to NR SL module</w:t>
            </w:r>
          </w:p>
          <w:p w14:paraId="09D9101D" w14:textId="77777777" w:rsidR="00712384" w:rsidRPr="000A772A" w:rsidRDefault="00712384" w:rsidP="00712384">
            <w:pPr>
              <w:rPr>
                <w:rFonts w:ascii="Times" w:eastAsia="Batang" w:hAnsi="Times" w:cs="Times New Roman"/>
                <w:iCs/>
                <w:sz w:val="20"/>
                <w:szCs w:val="24"/>
                <w:lang w:val="en-GB"/>
              </w:rPr>
            </w:pPr>
          </w:p>
          <w:p w14:paraId="674BDC89" w14:textId="77777777" w:rsidR="00712384" w:rsidRPr="000A772A" w:rsidRDefault="00712384" w:rsidP="0071238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64584FDB" w14:textId="77777777" w:rsidR="00712384" w:rsidRPr="000A772A" w:rsidRDefault="00712384" w:rsidP="00712384">
            <w:pPr>
              <w:jc w:val="both"/>
              <w:rPr>
                <w:rFonts w:ascii="Times" w:eastAsia="Batang" w:hAnsi="Times" w:cs="Times New Roman"/>
                <w:sz w:val="20"/>
                <w:szCs w:val="24"/>
              </w:rPr>
            </w:pPr>
            <w:r w:rsidRPr="000A772A">
              <w:rPr>
                <w:rFonts w:ascii="Times" w:eastAsia="Batang" w:hAnsi="Times" w:cs="Times New Roman"/>
                <w:sz w:val="20"/>
                <w:szCs w:val="24"/>
                <w:lang w:val="en-GB"/>
              </w:rPr>
              <w:t xml:space="preserve">The NR SL module </w:t>
            </w:r>
            <w:r w:rsidRPr="000A772A">
              <w:rPr>
                <w:rFonts w:ascii="Times" w:eastAsia="Batang" w:hAnsi="Times" w:cs="Times New Roman"/>
                <w:sz w:val="20"/>
                <w:szCs w:val="24"/>
                <w:lang w:val="en-GB" w:eastAsia="ko-KR"/>
              </w:rPr>
              <w:t>uses</w:t>
            </w:r>
            <w:r w:rsidRPr="000A772A">
              <w:rPr>
                <w:rFonts w:ascii="Times" w:eastAsia="Batang" w:hAnsi="Times" w:cs="Times New Roman"/>
                <w:sz w:val="20"/>
                <w:szCs w:val="24"/>
                <w:lang w:val="en-GB"/>
              </w:rPr>
              <w:t xml:space="preserve"> the information from the starting LTE SL subframe to the ending LTE SL subframe </w:t>
            </w:r>
            <w:r w:rsidRPr="000A772A">
              <w:rPr>
                <w:rFonts w:ascii="Times" w:eastAsia="Batang" w:hAnsi="Times" w:cs="Times New Roman"/>
                <w:sz w:val="20"/>
                <w:szCs w:val="24"/>
                <w:lang w:val="en-GB" w:eastAsia="ko-KR"/>
              </w:rPr>
              <w:t>in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shared information from the LTE SL module.</w:t>
            </w:r>
          </w:p>
          <w:p w14:paraId="2AFC6777" w14:textId="77777777" w:rsidR="00712384" w:rsidRPr="000A772A" w:rsidRDefault="00712384" w:rsidP="00712384">
            <w:pPr>
              <w:numPr>
                <w:ilvl w:val="0"/>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The starting LTE SL </w:t>
            </w:r>
            <w:r w:rsidRPr="000A772A">
              <w:rPr>
                <w:rFonts w:ascii="Times" w:eastAsia="Batang" w:hAnsi="Times" w:cs="Times New Roman"/>
                <w:sz w:val="20"/>
                <w:szCs w:val="24"/>
                <w:lang w:val="en-GB"/>
              </w:rPr>
              <w:t xml:space="preserve">subframe </w:t>
            </w:r>
            <w:r w:rsidRPr="000A772A">
              <w:rPr>
                <w:rFonts w:ascii="Times" w:eastAsia="Batang" w:hAnsi="Times" w:cs="Times New Roman"/>
                <w:sz w:val="20"/>
                <w:szCs w:val="24"/>
                <w:lang w:val="en-GB" w:eastAsia="ko-KR"/>
              </w:rPr>
              <w:t>is no later than the time (n-</w:t>
            </w:r>
            <w:proofErr w:type="spellStart"/>
            <w:r w:rsidRPr="000A772A">
              <w:rPr>
                <w:rFonts w:ascii="Times" w:eastAsia="Batang" w:hAnsi="Times" w:cs="Times New Roman"/>
                <w:sz w:val="20"/>
                <w:szCs w:val="24"/>
                <w:lang w:val="en-GB"/>
              </w:rPr>
              <w:t>T_start</w:t>
            </w:r>
            <w:proofErr w:type="spellEnd"/>
            <w:r w:rsidRPr="000A772A">
              <w:rPr>
                <w:rFonts w:ascii="Times" w:eastAsia="Batang" w:hAnsi="Times" w:cs="Times New Roman"/>
                <w:sz w:val="20"/>
                <w:szCs w:val="24"/>
                <w:lang w:val="en-GB" w:eastAsia="ko-KR"/>
              </w:rPr>
              <w:t>)</w:t>
            </w:r>
          </w:p>
          <w:p w14:paraId="301A1114"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n is the time where NR module triggers its NR SL resource (re)selection procedure as defined in clause 8.1.4 of TS 38.214</w:t>
            </w:r>
          </w:p>
          <w:p w14:paraId="730E05BA"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Down-selection one of followings for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eastAsia="ko-KR"/>
              </w:rPr>
              <w:t>:</w:t>
            </w:r>
          </w:p>
          <w:p w14:paraId="7BFEAC20"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1-1:</w:t>
            </w:r>
            <w:r w:rsidRPr="000A772A">
              <w:rPr>
                <w:rFonts w:ascii="Times" w:eastAsia="Batang" w:hAnsi="Times" w:cs="Times New Roman"/>
                <w:sz w:val="20"/>
                <w:szCs w:val="24"/>
                <w:lang w:val="en-GB"/>
              </w:rPr>
              <w:t xml:space="preserve">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T_0 as defined in clause 8.1.4 of TS 38.214</w:t>
            </w:r>
          </w:p>
          <w:p w14:paraId="741E35B1"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1-2:</w:t>
            </w:r>
            <w:r w:rsidRPr="000A772A">
              <w:rPr>
                <w:rFonts w:ascii="Times" w:eastAsia="Batang" w:hAnsi="Times" w:cs="Times New Roman"/>
                <w:sz w:val="20"/>
                <w:szCs w:val="24"/>
                <w:lang w:val="en-GB"/>
              </w:rPr>
              <w:t xml:space="preserve">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eastAsia="ko-KR"/>
              </w:rPr>
              <w:t xml:space="preserve"> is </w:t>
            </w:r>
            <w:proofErr w:type="gramStart"/>
            <w:r w:rsidRPr="000A772A">
              <w:rPr>
                <w:rFonts w:ascii="Times" w:eastAsia="Batang" w:hAnsi="Times" w:cs="Times New Roman"/>
                <w:sz w:val="20"/>
                <w:szCs w:val="24"/>
                <w:lang w:val="en-GB" w:eastAsia="ko-KR"/>
              </w:rPr>
              <w:t>1100ms</w:t>
            </w:r>
            <w:proofErr w:type="gramEnd"/>
          </w:p>
          <w:p w14:paraId="45FEC10F"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1-3: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eastAsia="ko-KR"/>
              </w:rPr>
              <w:t xml:space="preserve"> is up to UE </w:t>
            </w:r>
            <w:proofErr w:type="gramStart"/>
            <w:r w:rsidRPr="000A772A">
              <w:rPr>
                <w:rFonts w:ascii="Times" w:eastAsia="Batang" w:hAnsi="Times" w:cs="Times New Roman"/>
                <w:sz w:val="20"/>
                <w:szCs w:val="24"/>
                <w:lang w:val="en-GB" w:eastAsia="ko-KR"/>
              </w:rPr>
              <w:t>implementation</w:t>
            </w:r>
            <w:proofErr w:type="gramEnd"/>
          </w:p>
          <w:p w14:paraId="59413CBB" w14:textId="77777777" w:rsidR="00712384" w:rsidRPr="000A772A" w:rsidRDefault="00712384" w:rsidP="00712384">
            <w:pPr>
              <w:numPr>
                <w:ilvl w:val="0"/>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The ending LTE SL subframe is no earlier than the time (n-T_valid2)</w:t>
            </w:r>
          </w:p>
          <w:p w14:paraId="36C3BB6F" w14:textId="77777777" w:rsidR="00712384" w:rsidRPr="000A772A" w:rsidRDefault="00712384" w:rsidP="00712384">
            <w:pPr>
              <w:numPr>
                <w:ilvl w:val="1"/>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Down-selection one of followings for </w:t>
            </w:r>
            <w:r w:rsidRPr="000A772A">
              <w:rPr>
                <w:rFonts w:ascii="Times" w:eastAsia="Batang" w:hAnsi="Times" w:cs="Times New Roman"/>
                <w:sz w:val="20"/>
                <w:szCs w:val="24"/>
                <w:lang w:val="en-GB"/>
              </w:rPr>
              <w:t>T_valid2</w:t>
            </w:r>
            <w:r w:rsidRPr="000A772A">
              <w:rPr>
                <w:rFonts w:ascii="Times" w:eastAsia="Batang" w:hAnsi="Times" w:cs="Times New Roman"/>
                <w:sz w:val="20"/>
                <w:szCs w:val="24"/>
                <w:lang w:val="en-GB" w:eastAsia="ko-KR"/>
              </w:rPr>
              <w:t>:</w:t>
            </w:r>
          </w:p>
          <w:p w14:paraId="0DFA6193"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2-1:</w:t>
            </w:r>
            <w:r w:rsidRPr="000A772A">
              <w:rPr>
                <w:rFonts w:ascii="Times" w:eastAsia="Batang" w:hAnsi="Times" w:cs="Times New Roman"/>
                <w:sz w:val="20"/>
                <w:szCs w:val="24"/>
                <w:lang w:val="en-GB"/>
              </w:rPr>
              <w:t xml:space="preserve"> T_valid2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w:t>
            </w:r>
            <w:proofErr w:type="gramStart"/>
            <w:r w:rsidRPr="000A772A">
              <w:rPr>
                <w:rFonts w:ascii="Times" w:eastAsia="Batang" w:hAnsi="Times" w:cs="Times New Roman"/>
                <w:sz w:val="20"/>
                <w:szCs w:val="24"/>
                <w:lang w:val="en-GB" w:eastAsia="ko-KR"/>
              </w:rPr>
              <w:t>T</w:t>
            </w:r>
            <w:proofErr w:type="gramEnd"/>
          </w:p>
          <w:p w14:paraId="597E0C7B"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2-2:</w:t>
            </w:r>
            <w:r w:rsidRPr="000A772A">
              <w:rPr>
                <w:rFonts w:ascii="Times" w:eastAsia="Batang" w:hAnsi="Times" w:cs="Times New Roman"/>
                <w:sz w:val="20"/>
                <w:szCs w:val="24"/>
                <w:lang w:val="en-GB"/>
              </w:rPr>
              <w:t xml:space="preserve"> T_valid2 </w:t>
            </w:r>
            <w:r w:rsidRPr="000A772A">
              <w:rPr>
                <w:rFonts w:ascii="Times" w:eastAsia="Batang" w:hAnsi="Times" w:cs="Times New Roman"/>
                <w:sz w:val="20"/>
                <w:szCs w:val="24"/>
                <w:lang w:val="en-GB" w:eastAsia="ko-KR"/>
              </w:rPr>
              <w:t>&lt;= T+4ms</w:t>
            </w:r>
          </w:p>
          <w:p w14:paraId="53B1C0D8" w14:textId="77777777" w:rsidR="00712384" w:rsidRPr="000A772A" w:rsidRDefault="00712384" w:rsidP="00712384">
            <w:pPr>
              <w:numPr>
                <w:ilvl w:val="2"/>
                <w:numId w:val="38"/>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2-3: </w:t>
            </w:r>
            <w:r w:rsidRPr="000A772A">
              <w:rPr>
                <w:rFonts w:ascii="Times" w:eastAsia="Batang" w:hAnsi="Times" w:cs="Times New Roman"/>
                <w:sz w:val="20"/>
                <w:szCs w:val="24"/>
                <w:lang w:val="en-GB"/>
              </w:rPr>
              <w:t xml:space="preserve">T_valid2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up</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to</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UE </w:t>
            </w:r>
            <w:proofErr w:type="gramStart"/>
            <w:r w:rsidRPr="000A772A">
              <w:rPr>
                <w:rFonts w:ascii="Times" w:eastAsia="Batang" w:hAnsi="Times" w:cs="Times New Roman"/>
                <w:sz w:val="20"/>
                <w:szCs w:val="24"/>
                <w:lang w:val="en-GB" w:eastAsia="ko-KR"/>
              </w:rPr>
              <w:t>implementation</w:t>
            </w:r>
            <w:proofErr w:type="gramEnd"/>
          </w:p>
          <w:p w14:paraId="44C643B6" w14:textId="686BAFF6" w:rsidR="001762B2" w:rsidRPr="000E24F9" w:rsidRDefault="001762B2" w:rsidP="00C36DB7">
            <w:pPr>
              <w:rPr>
                <w:rFonts w:ascii="Times New Roman" w:eastAsia="Batang" w:hAnsi="Times New Roman" w:cs="Times New Roman"/>
                <w:i/>
                <w:sz w:val="20"/>
                <w:szCs w:val="20"/>
                <w:lang w:val="en-GB" w:eastAsia="en-GB"/>
              </w:rPr>
            </w:pPr>
          </w:p>
        </w:tc>
      </w:tr>
    </w:tbl>
    <w:p w14:paraId="7B844FED" w14:textId="5F2642AC" w:rsidR="00961790" w:rsidRPr="000F1354" w:rsidRDefault="00952926" w:rsidP="00C00ECE">
      <w:pPr>
        <w:pStyle w:val="BodyText"/>
        <w:spacing w:before="240"/>
      </w:pPr>
      <w:r w:rsidDel="0037589F">
        <w:lastRenderedPageBreak/>
        <w:t xml:space="preserve">In this paper, we </w:t>
      </w:r>
      <w:r w:rsidR="00812EB3">
        <w:t>present our views</w:t>
      </w:r>
      <w:r w:rsidR="00B2774B">
        <w:t xml:space="preserve"> on </w:t>
      </w:r>
      <w:r w:rsidR="001D5C30">
        <w:t xml:space="preserve">the issues </w:t>
      </w:r>
      <w:r w:rsidR="003D41AC">
        <w:t xml:space="preserve">and the corresponding solutions to operate </w:t>
      </w:r>
      <w:r w:rsidR="00B973D7">
        <w:t>LTE-NR co-channel coexistence</w:t>
      </w:r>
      <w:r w:rsidR="00912797">
        <w:t>.</w:t>
      </w:r>
      <w:bookmarkStart w:id="0" w:name="_Toc110957117"/>
      <w:bookmarkStart w:id="1" w:name="_Toc110957133"/>
      <w:bookmarkStart w:id="2" w:name="_Toc110957134"/>
      <w:bookmarkStart w:id="3" w:name="_Ref178064866"/>
      <w:bookmarkEnd w:id="0"/>
      <w:bookmarkEnd w:id="1"/>
      <w:bookmarkEnd w:id="2"/>
    </w:p>
    <w:p w14:paraId="12ADCE71" w14:textId="2CC60897" w:rsidR="001C1254" w:rsidRDefault="001039D5" w:rsidP="00F45384">
      <w:pPr>
        <w:pStyle w:val="Heading1"/>
      </w:pPr>
      <w:r>
        <w:t>2</w:t>
      </w:r>
      <w:r w:rsidR="00ED2431" w:rsidRPr="00F45384">
        <w:tab/>
        <w:t>S</w:t>
      </w:r>
      <w:r w:rsidR="007437D7" w:rsidRPr="00ED2431">
        <w:t>olutions for</w:t>
      </w:r>
      <w:r w:rsidR="00C53434" w:rsidRPr="00ED2431">
        <w:t xml:space="preserve"> co-channel coexistence between LTE and NR sidelink</w:t>
      </w:r>
    </w:p>
    <w:p w14:paraId="23B4D0C8" w14:textId="7AF3EAEA" w:rsidR="00FB2936" w:rsidRDefault="00FB2936" w:rsidP="00FB2936">
      <w:pPr>
        <w:pStyle w:val="BodyText"/>
        <w:rPr>
          <w:rFonts w:cs="Arial"/>
        </w:rPr>
      </w:pPr>
      <w:r>
        <w:rPr>
          <w:rFonts w:cs="Arial"/>
        </w:rPr>
        <w:t>In this section</w:t>
      </w:r>
      <w:r w:rsidR="00691802">
        <w:rPr>
          <w:rFonts w:cs="Arial"/>
        </w:rPr>
        <w:t>,</w:t>
      </w:r>
      <w:r>
        <w:rPr>
          <w:rFonts w:cs="Arial"/>
        </w:rPr>
        <w:t xml:space="preserve"> we discuss solutions for co-channel coexistence between LTE and NR sidelinks. First, we discuss a few baseline assumptions to ensure that the solution is useful in practice and to limit the scope of the discussions. </w:t>
      </w:r>
      <w:r w:rsidR="005B6063">
        <w:rPr>
          <w:rFonts w:cs="Arial"/>
        </w:rPr>
        <w:t>The</w:t>
      </w:r>
      <w:r w:rsidR="00412118">
        <w:rPr>
          <w:rFonts w:cs="Arial"/>
        </w:rPr>
        <w:t>n,</w:t>
      </w:r>
      <w:r w:rsidR="005B6063">
        <w:rPr>
          <w:rFonts w:cs="Arial"/>
        </w:rPr>
        <w:t xml:space="preserve"> we discuss </w:t>
      </w:r>
      <w:r w:rsidR="000F078B">
        <w:rPr>
          <w:rFonts w:cs="Arial"/>
        </w:rPr>
        <w:t xml:space="preserve">static coexistence solutions, including the Rel16 framework. </w:t>
      </w:r>
      <w:r>
        <w:rPr>
          <w:rFonts w:cs="Arial"/>
        </w:rPr>
        <w:t xml:space="preserve">Finally, we present </w:t>
      </w:r>
      <w:r w:rsidR="00D746E9">
        <w:rPr>
          <w:rFonts w:cs="Arial"/>
        </w:rPr>
        <w:t>our view on</w:t>
      </w:r>
      <w:r>
        <w:rPr>
          <w:rFonts w:cs="Arial"/>
        </w:rPr>
        <w:t xml:space="preserve"> </w:t>
      </w:r>
      <w:r w:rsidR="00412118">
        <w:rPr>
          <w:rFonts w:cs="Arial"/>
        </w:rPr>
        <w:t xml:space="preserve">the </w:t>
      </w:r>
      <w:r>
        <w:rPr>
          <w:rFonts w:cs="Arial"/>
        </w:rPr>
        <w:t>dynamic co-channel coexistence of LTE and NR SLs.</w:t>
      </w:r>
    </w:p>
    <w:p w14:paraId="6CB1A7EE" w14:textId="2AE940CD" w:rsidR="008D1D13" w:rsidRDefault="00EB26D8" w:rsidP="006742D0">
      <w:pPr>
        <w:pStyle w:val="NoSpacing"/>
        <w:rPr>
          <w:lang w:eastAsia="en-GB"/>
        </w:rPr>
      </w:pPr>
      <w:r w:rsidRPr="006128DD">
        <w:tab/>
      </w:r>
    </w:p>
    <w:p w14:paraId="11552014" w14:textId="22D4E8B9" w:rsidR="002A7750" w:rsidRDefault="004A4BCC" w:rsidP="007C3B60">
      <w:pPr>
        <w:pStyle w:val="Heading2"/>
      </w:pPr>
      <w:r>
        <w:rPr>
          <w:rFonts w:eastAsiaTheme="minorHAnsi"/>
        </w:rPr>
        <w:t>2</w:t>
      </w:r>
      <w:r w:rsidR="00733C56">
        <w:t>.</w:t>
      </w:r>
      <w:r w:rsidR="00A5191D">
        <w:t>1</w:t>
      </w:r>
      <w:r w:rsidR="00733C56">
        <w:tab/>
      </w:r>
      <w:r w:rsidR="00733C56" w:rsidRPr="00733C56">
        <w:t>Dynamic co-channel coexistence between LTE and NR sidelink</w:t>
      </w:r>
    </w:p>
    <w:p w14:paraId="5EFA6FF6" w14:textId="2C141047" w:rsidR="009F5950" w:rsidRDefault="00401577" w:rsidP="00DC6957">
      <w:pPr>
        <w:pStyle w:val="Heading3"/>
        <w:numPr>
          <w:ilvl w:val="2"/>
          <w:numId w:val="36"/>
        </w:numPr>
      </w:pPr>
      <w:r>
        <w:t>T</w:t>
      </w:r>
      <w:r w:rsidR="00405D63">
        <w:t xml:space="preserve">ransmitting </w:t>
      </w:r>
      <w:r w:rsidR="007B6268">
        <w:t>HARQ feedback over PSFCH</w:t>
      </w:r>
    </w:p>
    <w:p w14:paraId="24BA26BD" w14:textId="4AE9EFCF" w:rsidR="009F5950" w:rsidRPr="00192CA2" w:rsidRDefault="00DC6957" w:rsidP="009F5950">
      <w:pPr>
        <w:rPr>
          <w:lang w:eastAsia="ja-JP"/>
        </w:rPr>
      </w:pPr>
      <w:r>
        <w:rPr>
          <w:lang w:eastAsia="ja-JP"/>
        </w:rPr>
        <w:t>To</w:t>
      </w:r>
      <w:r w:rsidR="006B7862">
        <w:rPr>
          <w:lang w:eastAsia="ja-JP"/>
        </w:rPr>
        <w:t xml:space="preserve"> address </w:t>
      </w:r>
      <w:r w:rsidR="006B7862" w:rsidRPr="00CA5C78">
        <w:t xml:space="preserve">the </w:t>
      </w:r>
      <w:r w:rsidR="006B7862">
        <w:t xml:space="preserve">power variations and </w:t>
      </w:r>
      <w:r w:rsidR="006B7862" w:rsidRPr="00CA5C78">
        <w:t xml:space="preserve">AGC issue of transmitting PSFCH on LTE </w:t>
      </w:r>
      <w:r w:rsidR="006B7862">
        <w:t xml:space="preserve">SL </w:t>
      </w:r>
      <w:r w:rsidR="006B7862" w:rsidRPr="00CA5C78">
        <w:t>subframe</w:t>
      </w:r>
      <w:r w:rsidR="006B7862">
        <w:t>s</w:t>
      </w:r>
      <w:r w:rsidR="00ED3799">
        <w:rPr>
          <w:lang w:eastAsia="ja-JP"/>
        </w:rPr>
        <w:t xml:space="preserve">, </w:t>
      </w:r>
      <w:r w:rsidR="00E528C4">
        <w:rPr>
          <w:lang w:eastAsia="ja-JP"/>
        </w:rPr>
        <w:t>WID objective has set the following direction:</w:t>
      </w:r>
    </w:p>
    <w:tbl>
      <w:tblPr>
        <w:tblStyle w:val="TableGrid"/>
        <w:tblW w:w="0" w:type="auto"/>
        <w:tblLook w:val="04A0" w:firstRow="1" w:lastRow="0" w:firstColumn="1" w:lastColumn="0" w:noHBand="0" w:noVBand="1"/>
      </w:tblPr>
      <w:tblGrid>
        <w:gridCol w:w="9629"/>
      </w:tblGrid>
      <w:tr w:rsidR="00EF64CA" w14:paraId="68D6B16F" w14:textId="77777777" w:rsidTr="00EF64CA">
        <w:tc>
          <w:tcPr>
            <w:tcW w:w="9629" w:type="dxa"/>
          </w:tcPr>
          <w:p w14:paraId="6F49FA1E" w14:textId="77777777" w:rsidR="0046403C" w:rsidRPr="003D5478" w:rsidRDefault="0046403C" w:rsidP="0046403C">
            <w:p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3D5478">
              <w:rPr>
                <w:rFonts w:ascii="Times New Roman" w:hAnsi="Times New Roman" w:cs="Times New Roman"/>
                <w:iCs/>
                <w:sz w:val="20"/>
                <w:szCs w:val="20"/>
                <w:lang w:eastAsia="ko-KR"/>
              </w:rPr>
              <w:t xml:space="preserve">For NR SL with 15/30kHz SCSs, NR SL UE avoids selecting resources for PSCCH/PSSCH transmissions where the corresponding PSFCH transmission occasions overlap with LTE SL reservations in time </w:t>
            </w:r>
            <w:proofErr w:type="gramStart"/>
            <w:r w:rsidRPr="003D5478">
              <w:rPr>
                <w:rFonts w:ascii="Times New Roman" w:hAnsi="Times New Roman" w:cs="Times New Roman"/>
                <w:iCs/>
                <w:sz w:val="20"/>
                <w:szCs w:val="20"/>
                <w:lang w:eastAsia="ko-KR"/>
              </w:rPr>
              <w:t>domain</w:t>
            </w:r>
            <w:proofErr w:type="gramEnd"/>
          </w:p>
          <w:p w14:paraId="20913BCE" w14:textId="77777777" w:rsidR="00EF64CA" w:rsidRPr="003D5478" w:rsidRDefault="0046403C" w:rsidP="00DC6957">
            <w:pPr>
              <w:pStyle w:val="ListParagraph"/>
              <w:numPr>
                <w:ilvl w:val="0"/>
                <w:numId w:val="37"/>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3D5478">
              <w:rPr>
                <w:rFonts w:ascii="Times New Roman" w:hAnsi="Times New Roman" w:cs="Times New Roman"/>
                <w:iCs/>
                <w:sz w:val="20"/>
                <w:szCs w:val="20"/>
                <w:lang w:eastAsia="ko-KR"/>
              </w:rPr>
              <w:lastRenderedPageBreak/>
              <w:t xml:space="preserve">Note, this is </w:t>
            </w:r>
            <w:proofErr w:type="spellStart"/>
            <w:r w:rsidRPr="003D5478">
              <w:rPr>
                <w:rFonts w:ascii="Times New Roman" w:hAnsi="Times New Roman" w:cs="Times New Roman"/>
                <w:iCs/>
                <w:sz w:val="20"/>
                <w:szCs w:val="20"/>
                <w:lang w:eastAsia="ko-KR"/>
              </w:rPr>
              <w:t>inline</w:t>
            </w:r>
            <w:proofErr w:type="spellEnd"/>
            <w:r w:rsidRPr="003D5478">
              <w:rPr>
                <w:rFonts w:ascii="Times New Roman" w:hAnsi="Times New Roman" w:cs="Times New Roman"/>
                <w:iCs/>
                <w:sz w:val="20"/>
                <w:szCs w:val="20"/>
                <w:lang w:eastAsia="ko-KR"/>
              </w:rPr>
              <w:t xml:space="preserve"> with Option 1-2 in the working assumption made in RAN1#112. No other options from the working assumption need to be considered.</w:t>
            </w:r>
          </w:p>
          <w:p w14:paraId="68A21384" w14:textId="4C1BE9C2" w:rsidR="00DC6957" w:rsidRPr="003D5478" w:rsidRDefault="003D5478" w:rsidP="00DC6957">
            <w:p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3D5478">
              <w:rPr>
                <w:rFonts w:ascii="Times New Roman" w:hAnsi="Times New Roman" w:cs="Times New Roman"/>
                <w:iCs/>
                <w:sz w:val="20"/>
                <w:szCs w:val="20"/>
                <w:lang w:eastAsia="ko-KR"/>
              </w:rPr>
              <w:t>In the above,</w:t>
            </w:r>
          </w:p>
          <w:p w14:paraId="0E4261B9" w14:textId="77777777" w:rsidR="003D5478" w:rsidRPr="00C36DB7" w:rsidRDefault="003D5478" w:rsidP="003D5478">
            <w:pPr>
              <w:numPr>
                <w:ilvl w:val="0"/>
                <w:numId w:val="30"/>
              </w:numPr>
              <w:autoSpaceDE w:val="0"/>
              <w:autoSpaceDN w:val="0"/>
              <w:spacing w:after="0" w:line="240" w:lineRule="auto"/>
              <w:rPr>
                <w:rFonts w:ascii="Times New Roman" w:eastAsia="MS Mincho" w:hAnsi="Times New Roman" w:cs="Times New Roman"/>
                <w:sz w:val="20"/>
                <w:szCs w:val="20"/>
                <w:lang w:eastAsia="zh-CN"/>
              </w:rPr>
            </w:pPr>
            <w:r w:rsidRPr="00C36DB7">
              <w:rPr>
                <w:rFonts w:ascii="Times New Roman" w:eastAsia="MS Mincho" w:hAnsi="Times New Roman" w:cs="Times New Roman"/>
                <w:sz w:val="20"/>
                <w:szCs w:val="20"/>
                <w:lang w:eastAsia="zh-CN"/>
              </w:rPr>
              <w:t xml:space="preserve">Option 1-2: Avoiding PSFCH transmissions overlapping with LTE SL resources reserved for LTE SL transmissions in the time domain is ensured by the UE transmitting </w:t>
            </w:r>
            <w:proofErr w:type="gramStart"/>
            <w:r w:rsidRPr="00C36DB7">
              <w:rPr>
                <w:rFonts w:ascii="Times New Roman" w:eastAsia="MS Mincho" w:hAnsi="Times New Roman" w:cs="Times New Roman"/>
                <w:sz w:val="20"/>
                <w:szCs w:val="20"/>
                <w:lang w:eastAsia="zh-CN"/>
              </w:rPr>
              <w:t>PSSCH</w:t>
            </w:r>
            <w:proofErr w:type="gramEnd"/>
          </w:p>
          <w:p w14:paraId="23ABA44A" w14:textId="77777777" w:rsidR="003D5478" w:rsidRPr="00C36DB7" w:rsidRDefault="003D5478" w:rsidP="003D5478">
            <w:pPr>
              <w:numPr>
                <w:ilvl w:val="1"/>
                <w:numId w:val="30"/>
              </w:numPr>
              <w:autoSpaceDE w:val="0"/>
              <w:autoSpaceDN w:val="0"/>
              <w:spacing w:after="0" w:line="240" w:lineRule="auto"/>
              <w:rPr>
                <w:rFonts w:ascii="Times New Roman" w:eastAsia="MS Mincho" w:hAnsi="Times New Roman" w:cs="Times New Roman"/>
                <w:sz w:val="20"/>
                <w:szCs w:val="20"/>
                <w:lang w:eastAsia="zh-CN"/>
              </w:rPr>
            </w:pPr>
            <w:r w:rsidRPr="00C36DB7">
              <w:rPr>
                <w:rFonts w:ascii="Times New Roman" w:eastAsia="MS Mincho" w:hAnsi="Times New Roman" w:cs="Times New Roman"/>
                <w:sz w:val="20"/>
                <w:szCs w:val="20"/>
                <w:lang w:eastAsia="zh-CN"/>
              </w:rPr>
              <w:t xml:space="preserve">FFS whether/how to define condition(s) of </w:t>
            </w:r>
            <w:r w:rsidRPr="00C36DB7">
              <w:rPr>
                <w:rFonts w:ascii="Times New Roman" w:eastAsia="DengXian" w:hAnsi="Times New Roman" w:cs="Times New Roman"/>
                <w:sz w:val="20"/>
                <w:szCs w:val="20"/>
                <w:lang w:eastAsia="ko-KR"/>
              </w:rPr>
              <w:t xml:space="preserve">selecting </w:t>
            </w:r>
            <w:r w:rsidRPr="00C36DB7">
              <w:rPr>
                <w:rFonts w:ascii="Times New Roman" w:eastAsia="MS Mincho" w:hAnsi="Times New Roman" w:cs="Times New Roman"/>
                <w:sz w:val="20"/>
                <w:szCs w:val="20"/>
                <w:lang w:eastAsia="zh-CN"/>
              </w:rPr>
              <w:t xml:space="preserve">NR SL candidate resources </w:t>
            </w:r>
            <w:r w:rsidRPr="00C36DB7">
              <w:rPr>
                <w:rFonts w:ascii="Times New Roman" w:eastAsia="DengXian" w:hAnsi="Times New Roman" w:cs="Times New Roman"/>
                <w:sz w:val="20"/>
                <w:szCs w:val="20"/>
                <w:lang w:eastAsia="ko-KR"/>
              </w:rPr>
              <w:t>for</w:t>
            </w:r>
            <w:r w:rsidRPr="00C36DB7">
              <w:rPr>
                <w:rFonts w:ascii="Times New Roman" w:eastAsia="MS Mincho" w:hAnsi="Times New Roman" w:cs="Times New Roman"/>
                <w:sz w:val="20"/>
                <w:szCs w:val="20"/>
                <w:lang w:eastAsia="zh-CN"/>
              </w:rPr>
              <w:t xml:space="preserve"> </w:t>
            </w:r>
            <w:r w:rsidRPr="00C36DB7">
              <w:rPr>
                <w:rFonts w:ascii="Times New Roman" w:eastAsia="DengXian" w:hAnsi="Times New Roman" w:cs="Times New Roman"/>
                <w:sz w:val="20"/>
                <w:szCs w:val="20"/>
                <w:lang w:eastAsia="ko-KR"/>
              </w:rPr>
              <w:t>NR</w:t>
            </w:r>
            <w:r w:rsidRPr="00C36DB7">
              <w:rPr>
                <w:rFonts w:ascii="Times New Roman" w:eastAsia="MS Mincho" w:hAnsi="Times New Roman" w:cs="Times New Roman"/>
                <w:sz w:val="20"/>
                <w:szCs w:val="20"/>
                <w:lang w:eastAsia="zh-CN"/>
              </w:rPr>
              <w:t xml:space="preserve"> </w:t>
            </w:r>
            <w:r w:rsidRPr="00C36DB7">
              <w:rPr>
                <w:rFonts w:ascii="Times New Roman" w:eastAsia="DengXian" w:hAnsi="Times New Roman" w:cs="Times New Roman"/>
                <w:sz w:val="20"/>
                <w:szCs w:val="20"/>
                <w:lang w:eastAsia="ko-KR"/>
              </w:rPr>
              <w:t>SL</w:t>
            </w:r>
            <w:r w:rsidRPr="00C36DB7">
              <w:rPr>
                <w:rFonts w:ascii="Times New Roman" w:eastAsia="MS Mincho" w:hAnsi="Times New Roman" w:cs="Times New Roman"/>
                <w:sz w:val="20"/>
                <w:szCs w:val="20"/>
                <w:lang w:eastAsia="zh-CN"/>
              </w:rPr>
              <w:t xml:space="preserve"> </w:t>
            </w:r>
            <w:r w:rsidRPr="00C36DB7">
              <w:rPr>
                <w:rFonts w:ascii="Times New Roman" w:eastAsia="DengXian" w:hAnsi="Times New Roman" w:cs="Times New Roman"/>
                <w:sz w:val="20"/>
                <w:szCs w:val="20"/>
                <w:lang w:eastAsia="ko-KR"/>
              </w:rPr>
              <w:t>PSCCH/PSSCH</w:t>
            </w:r>
          </w:p>
          <w:p w14:paraId="022BE401" w14:textId="157FF336" w:rsidR="003D5478" w:rsidRPr="00DC6957" w:rsidRDefault="003D5478" w:rsidP="00DC6957">
            <w:pPr>
              <w:overflowPunct w:val="0"/>
              <w:autoSpaceDE w:val="0"/>
              <w:autoSpaceDN w:val="0"/>
              <w:adjustRightInd w:val="0"/>
              <w:spacing w:before="60" w:after="60" w:line="240" w:lineRule="auto"/>
              <w:textAlignment w:val="baseline"/>
              <w:rPr>
                <w:rFonts w:ascii="Times" w:hAnsi="Times" w:cs="Times"/>
                <w:iCs/>
                <w:lang w:eastAsia="ko-KR"/>
              </w:rPr>
            </w:pPr>
          </w:p>
        </w:tc>
      </w:tr>
    </w:tbl>
    <w:p w14:paraId="32685263" w14:textId="5944A9CC" w:rsidR="00A216BB" w:rsidRDefault="00A216BB" w:rsidP="00770757">
      <w:pPr>
        <w:jc w:val="both"/>
        <w:rPr>
          <w:lang w:eastAsia="ja-JP"/>
        </w:rPr>
      </w:pPr>
    </w:p>
    <w:p w14:paraId="2923DCBC" w14:textId="77777777" w:rsidR="005F4A00" w:rsidRDefault="005F4A00" w:rsidP="00770757">
      <w:pPr>
        <w:jc w:val="both"/>
        <w:rPr>
          <w:lang w:eastAsia="ja-JP"/>
        </w:rPr>
      </w:pPr>
    </w:p>
    <w:p w14:paraId="3D023DBE" w14:textId="037BBC8D" w:rsidR="00893197" w:rsidRPr="00893197" w:rsidRDefault="00040BB2" w:rsidP="00893197">
      <w:pPr>
        <w:jc w:val="both"/>
        <w:rPr>
          <w:lang w:eastAsia="ja-JP"/>
        </w:rPr>
      </w:pPr>
      <w:r>
        <w:rPr>
          <w:lang w:eastAsia="ja-JP"/>
        </w:rPr>
        <w:t>Though</w:t>
      </w:r>
      <w:r w:rsidR="00F447CF">
        <w:rPr>
          <w:lang w:eastAsia="ja-JP"/>
        </w:rPr>
        <w:t xml:space="preserve"> this addresses the AGC issue</w:t>
      </w:r>
      <w:r w:rsidR="0040098C">
        <w:rPr>
          <w:lang w:eastAsia="ja-JP"/>
        </w:rPr>
        <w:t xml:space="preserve">, </w:t>
      </w:r>
      <w:r>
        <w:rPr>
          <w:lang w:eastAsia="ja-JP"/>
        </w:rPr>
        <w:t xml:space="preserve">RAN1 shall aim to </w:t>
      </w:r>
      <w:r w:rsidR="00770757">
        <w:rPr>
          <w:lang w:eastAsia="ja-JP"/>
        </w:rPr>
        <w:t>protect the key merit of NR SL, i.e., HARQ feedback</w:t>
      </w:r>
      <w:r>
        <w:rPr>
          <w:lang w:eastAsia="ja-JP"/>
        </w:rPr>
        <w:t xml:space="preserve"> for PSSCH transmission</w:t>
      </w:r>
      <w:r>
        <w:rPr>
          <w:lang w:val="en-GB"/>
        </w:rPr>
        <w:t xml:space="preserve">. </w:t>
      </w:r>
      <w:r>
        <w:rPr>
          <w:lang w:eastAsia="ja-JP"/>
        </w:rPr>
        <w:t xml:space="preserve">It is beneficial to introduce some </w:t>
      </w:r>
      <w:r w:rsidR="000E4A95">
        <w:rPr>
          <w:lang w:eastAsia="ja-JP"/>
        </w:rPr>
        <w:t xml:space="preserve">explicit </w:t>
      </w:r>
      <w:r>
        <w:rPr>
          <w:lang w:eastAsia="ja-JP"/>
        </w:rPr>
        <w:t xml:space="preserve">conditions </w:t>
      </w:r>
      <w:r w:rsidR="00B01EFD">
        <w:rPr>
          <w:lang w:eastAsia="ja-JP"/>
        </w:rPr>
        <w:t>with respect to the selection of</w:t>
      </w:r>
      <w:r>
        <w:rPr>
          <w:lang w:eastAsia="ja-JP"/>
        </w:rPr>
        <w:t xml:space="preserve"> the </w:t>
      </w:r>
      <w:r w:rsidR="00417E41">
        <w:rPr>
          <w:lang w:eastAsia="ja-JP"/>
        </w:rPr>
        <w:t xml:space="preserve">NR SL candidate </w:t>
      </w:r>
      <w:r w:rsidR="00BC2870">
        <w:rPr>
          <w:lang w:eastAsia="ja-JP"/>
        </w:rPr>
        <w:t>resources while</w:t>
      </w:r>
      <w:r w:rsidR="00297B14">
        <w:rPr>
          <w:lang w:eastAsia="ja-JP"/>
        </w:rPr>
        <w:t xml:space="preserve"> reducing the possibility of </w:t>
      </w:r>
      <w:r w:rsidR="00297B14">
        <w:rPr>
          <w:lang w:val="en-GB"/>
        </w:rPr>
        <w:t>excessive avoidance of resources</w:t>
      </w:r>
      <w:r>
        <w:rPr>
          <w:lang w:eastAsia="ja-JP"/>
        </w:rPr>
        <w:t>.</w:t>
      </w:r>
      <w:r w:rsidR="00893197">
        <w:rPr>
          <w:lang w:val="en-GB"/>
        </w:rPr>
        <w:t xml:space="preserve"> Following the WID guidelines, there is further discussion in RAN1#112-bis-e and made the agreement:</w:t>
      </w:r>
    </w:p>
    <w:p w14:paraId="1A078143" w14:textId="77777777" w:rsidR="00893197" w:rsidRDefault="00893197" w:rsidP="00893197">
      <w:pPr>
        <w:pStyle w:val="NoSpacing"/>
        <w:rPr>
          <w:lang w:val="en-GB"/>
        </w:rPr>
      </w:pPr>
    </w:p>
    <w:tbl>
      <w:tblPr>
        <w:tblStyle w:val="TableGrid"/>
        <w:tblW w:w="0" w:type="auto"/>
        <w:tblLook w:val="04A0" w:firstRow="1" w:lastRow="0" w:firstColumn="1" w:lastColumn="0" w:noHBand="0" w:noVBand="1"/>
      </w:tblPr>
      <w:tblGrid>
        <w:gridCol w:w="9629"/>
      </w:tblGrid>
      <w:tr w:rsidR="00893197" w14:paraId="1F38BDDE" w14:textId="77777777" w:rsidTr="00873E30">
        <w:tc>
          <w:tcPr>
            <w:tcW w:w="9629" w:type="dxa"/>
          </w:tcPr>
          <w:p w14:paraId="2CF695A6" w14:textId="77777777" w:rsidR="00893197" w:rsidRPr="00E37CD0" w:rsidRDefault="00893197" w:rsidP="00873E30">
            <w:pPr>
              <w:rPr>
                <w:rFonts w:ascii="Times New Roman" w:eastAsia="Batang" w:hAnsi="Times New Roman" w:cs="Times New Roman"/>
                <w:b/>
                <w:bCs/>
                <w:sz w:val="20"/>
                <w:szCs w:val="20"/>
                <w:highlight w:val="green"/>
                <w:lang w:val="en-GB"/>
              </w:rPr>
            </w:pPr>
            <w:r w:rsidRPr="00E37CD0">
              <w:rPr>
                <w:rFonts w:ascii="Times New Roman" w:eastAsia="Batang" w:hAnsi="Times New Roman" w:cs="Times New Roman"/>
                <w:b/>
                <w:bCs/>
                <w:sz w:val="20"/>
                <w:szCs w:val="20"/>
                <w:highlight w:val="green"/>
                <w:lang w:val="en-GB"/>
              </w:rPr>
              <w:t>Agreement</w:t>
            </w:r>
          </w:p>
          <w:p w14:paraId="0AD7BE86" w14:textId="77777777" w:rsidR="00893197" w:rsidRPr="000A772A" w:rsidRDefault="00893197" w:rsidP="00873E30">
            <w:pPr>
              <w:rPr>
                <w:rFonts w:ascii="Times" w:eastAsia="Batang" w:hAnsi="Times" w:cs="Times New Roman"/>
                <w:iCs/>
                <w:sz w:val="20"/>
                <w:szCs w:val="24"/>
                <w:lang w:val="en-GB"/>
              </w:rPr>
            </w:pPr>
            <w:r w:rsidRPr="000A772A">
              <w:rPr>
                <w:rFonts w:ascii="Times" w:eastAsia="Batang" w:hAnsi="Times" w:cs="Times New Roman"/>
                <w:iCs/>
                <w:sz w:val="20"/>
                <w:szCs w:val="24"/>
                <w:lang w:val="en-GB"/>
              </w:rPr>
              <w:t>In NR SL resource (re)selection procedure, for dynamic resource pool sharing, the list of initial SL RSRP thresholds is separately (pre)configured (i.e., Alt 3 in the agreement of RAN1#112 meeting) for t</w:t>
            </w:r>
            <w:r w:rsidRPr="000A772A">
              <w:rPr>
                <w:rFonts w:ascii="Times" w:eastAsia="Batang" w:hAnsi="Times" w:cs="Times New Roman"/>
                <w:bCs/>
                <w:iCs/>
                <w:sz w:val="20"/>
                <w:szCs w:val="24"/>
                <w:lang w:val="en-GB"/>
              </w:rPr>
              <w:t>he PHY layer of NR SL module to exclude NR SL candidate resources overlapping with LTE SL reserved resources by other LTE SL UE.</w:t>
            </w:r>
          </w:p>
          <w:p w14:paraId="11B4DD85" w14:textId="77777777" w:rsidR="00893197" w:rsidRPr="000A772A" w:rsidRDefault="00893197" w:rsidP="00873E30">
            <w:pPr>
              <w:numPr>
                <w:ilvl w:val="0"/>
                <w:numId w:val="38"/>
              </w:numPr>
              <w:spacing w:after="0" w:line="240" w:lineRule="auto"/>
              <w:rPr>
                <w:rFonts w:ascii="Times" w:eastAsia="Batang" w:hAnsi="Times" w:cs="Times New Roman"/>
                <w:iCs/>
                <w:sz w:val="20"/>
                <w:szCs w:val="24"/>
                <w:lang w:val="en-GB"/>
              </w:rPr>
            </w:pPr>
            <w:r w:rsidRPr="000A772A">
              <w:rPr>
                <w:rFonts w:ascii="Times" w:eastAsia="Batang" w:hAnsi="Times" w:cs="Times New Roman"/>
                <w:sz w:val="20"/>
                <w:szCs w:val="18"/>
              </w:rPr>
              <w:t>FFS: whether a different initial SL RSRP threshold list may be (pre)configured for selecting single slot</w:t>
            </w:r>
            <w:r w:rsidRPr="000A772A">
              <w:rPr>
                <w:rFonts w:ascii="Times" w:eastAsia="Batang" w:hAnsi="Times" w:cs="Times New Roman"/>
                <w:iCs/>
                <w:sz w:val="20"/>
                <w:szCs w:val="24"/>
                <w:lang w:val="en-GB"/>
              </w:rPr>
              <w:t xml:space="preserve"> resources in NR SL slots with NR PSFCH.</w:t>
            </w:r>
          </w:p>
          <w:p w14:paraId="62A2EBB1" w14:textId="77777777" w:rsidR="00380C6C" w:rsidRPr="00380C6C" w:rsidRDefault="00380C6C" w:rsidP="004D64AD">
            <w:pPr>
              <w:rPr>
                <w:lang w:val="en-AU"/>
              </w:rPr>
            </w:pPr>
          </w:p>
        </w:tc>
      </w:tr>
    </w:tbl>
    <w:p w14:paraId="5ED8BBF2" w14:textId="77777777" w:rsidR="00893197" w:rsidRDefault="00893197" w:rsidP="00893197">
      <w:pPr>
        <w:pStyle w:val="NoSpacing"/>
        <w:rPr>
          <w:lang w:val="en-GB"/>
        </w:rPr>
      </w:pPr>
    </w:p>
    <w:p w14:paraId="5CD4C66E" w14:textId="121263D6" w:rsidR="00FB5777" w:rsidRDefault="00A861E9" w:rsidP="004A6FEC">
      <w:pPr>
        <w:pStyle w:val="NoSpacing"/>
        <w:jc w:val="both"/>
        <w:rPr>
          <w:lang w:val="en-GB"/>
        </w:rPr>
      </w:pPr>
      <w:r>
        <w:rPr>
          <w:lang w:val="en-GB"/>
        </w:rPr>
        <w:t>To ensure the avoiding of excessive exclusion of NR SL</w:t>
      </w:r>
      <w:r w:rsidR="0084358A">
        <w:rPr>
          <w:lang w:val="en-GB"/>
        </w:rPr>
        <w:t xml:space="preserve"> candidate</w:t>
      </w:r>
      <w:r>
        <w:rPr>
          <w:lang w:val="en-GB"/>
        </w:rPr>
        <w:t xml:space="preserve"> resources</w:t>
      </w:r>
      <w:r w:rsidR="0084358A">
        <w:rPr>
          <w:lang w:val="en-GB"/>
        </w:rPr>
        <w:t xml:space="preserve"> overlapping with LTE SL re</w:t>
      </w:r>
      <w:r w:rsidR="00261989">
        <w:rPr>
          <w:lang w:val="en-GB"/>
        </w:rPr>
        <w:t xml:space="preserve">served resources </w:t>
      </w:r>
      <w:r w:rsidR="004A6FEC">
        <w:rPr>
          <w:lang w:val="en-GB"/>
        </w:rPr>
        <w:t>by other LTE SL UE, one can rely on discriminating the resources judiciously</w:t>
      </w:r>
      <w:r w:rsidR="00D268E0">
        <w:rPr>
          <w:lang w:val="en-GB"/>
        </w:rPr>
        <w:t xml:space="preserve"> based on different SL RSRP thresholds</w:t>
      </w:r>
      <w:r w:rsidR="00FB5777">
        <w:rPr>
          <w:lang w:val="en-GB"/>
        </w:rPr>
        <w:t xml:space="preserve"> instead of blanketly applying the same RSRP threshold</w:t>
      </w:r>
      <w:r w:rsidR="004B3656">
        <w:rPr>
          <w:lang w:val="en-GB"/>
        </w:rPr>
        <w:t>, especially, for NR slots with NR PSFCH.</w:t>
      </w:r>
      <w:r w:rsidR="00FB5777">
        <w:rPr>
          <w:lang w:val="en-GB"/>
        </w:rPr>
        <w:t xml:space="preserve"> </w:t>
      </w:r>
    </w:p>
    <w:p w14:paraId="069FD3C1" w14:textId="77777777" w:rsidR="00FB5777" w:rsidRDefault="00FB5777" w:rsidP="004A6FEC">
      <w:pPr>
        <w:pStyle w:val="NoSpacing"/>
        <w:jc w:val="both"/>
        <w:rPr>
          <w:lang w:val="en-GB"/>
        </w:rPr>
      </w:pPr>
    </w:p>
    <w:p w14:paraId="1AA90228" w14:textId="69CD5E19" w:rsidR="00A861E9" w:rsidRPr="009B1D90" w:rsidRDefault="004A6FEC" w:rsidP="004A6FEC">
      <w:pPr>
        <w:pStyle w:val="NoSpacing"/>
        <w:jc w:val="both"/>
        <w:rPr>
          <w:lang w:val="en-GB"/>
        </w:rPr>
      </w:pPr>
      <w:r>
        <w:rPr>
          <w:lang w:val="en-GB"/>
        </w:rPr>
        <w:t xml:space="preserve"> </w:t>
      </w:r>
    </w:p>
    <w:p w14:paraId="3F5954AC" w14:textId="78CD668B" w:rsidR="00893197" w:rsidRPr="00E42A66" w:rsidRDefault="00277B43" w:rsidP="00E42A66">
      <w:pPr>
        <w:pStyle w:val="Proposal"/>
        <w:rPr>
          <w:lang w:val="en-GB"/>
        </w:rPr>
      </w:pPr>
      <w:bookmarkStart w:id="4" w:name="_Toc135045184"/>
      <w:r w:rsidRPr="00E42A66">
        <w:rPr>
          <w:lang w:val="en-GB"/>
        </w:rPr>
        <w:t xml:space="preserve">For dynamic resource pool sharing, to ensure the </w:t>
      </w:r>
      <w:r w:rsidR="00096AF4" w:rsidRPr="00E42A66">
        <w:rPr>
          <w:lang w:val="en-GB"/>
        </w:rPr>
        <w:t xml:space="preserve">excessive </w:t>
      </w:r>
      <w:r w:rsidRPr="00E42A66">
        <w:rPr>
          <w:lang w:val="en-GB"/>
        </w:rPr>
        <w:t xml:space="preserve">avoidance of PSFCH transmissions overlapping with LTE SL resources reserved for LTE SL transmissions in the time domain, </w:t>
      </w:r>
      <w:r w:rsidR="00096AF4" w:rsidRPr="00E42A66">
        <w:rPr>
          <w:lang w:val="en-GB"/>
        </w:rPr>
        <w:t xml:space="preserve">different SL RSRP </w:t>
      </w:r>
      <w:r w:rsidR="00234E06" w:rsidRPr="00E42A66">
        <w:rPr>
          <w:lang w:val="en-GB"/>
        </w:rPr>
        <w:t>threshold list is (pre)configured for selecting single slot resources in NR slots with NR PSFCH</w:t>
      </w:r>
      <w:r w:rsidR="004B3656" w:rsidRPr="00E42A66">
        <w:rPr>
          <w:lang w:val="en-GB"/>
        </w:rPr>
        <w:t xml:space="preserve"> than that of the NR slots without NR PSFCH.</w:t>
      </w:r>
      <w:bookmarkEnd w:id="4"/>
    </w:p>
    <w:p w14:paraId="585BF25C" w14:textId="77777777" w:rsidR="00E13FF3" w:rsidRDefault="00E13FF3" w:rsidP="00770757">
      <w:pPr>
        <w:jc w:val="both"/>
      </w:pPr>
    </w:p>
    <w:p w14:paraId="0B798B9D" w14:textId="5BB20AFA" w:rsidR="00A83B1E" w:rsidRDefault="003333EA" w:rsidP="00770757">
      <w:pPr>
        <w:jc w:val="both"/>
      </w:pPr>
      <w:r>
        <w:t>In addition to the above there has been discussion related to the formula of Q in section 8.1.4 in TS38.214</w:t>
      </w:r>
      <w:r w:rsidR="00E13FF3">
        <w:t>, which is captured in the following agreement.</w:t>
      </w:r>
    </w:p>
    <w:tbl>
      <w:tblPr>
        <w:tblStyle w:val="TableGrid"/>
        <w:tblW w:w="0" w:type="auto"/>
        <w:tblLook w:val="04A0" w:firstRow="1" w:lastRow="0" w:firstColumn="1" w:lastColumn="0" w:noHBand="0" w:noVBand="1"/>
      </w:tblPr>
      <w:tblGrid>
        <w:gridCol w:w="9629"/>
      </w:tblGrid>
      <w:tr w:rsidR="004D64AD" w14:paraId="5A68BDEE" w14:textId="77777777" w:rsidTr="004D64AD">
        <w:tc>
          <w:tcPr>
            <w:tcW w:w="9629" w:type="dxa"/>
          </w:tcPr>
          <w:p w14:paraId="0EDE8D75" w14:textId="77777777" w:rsidR="004D64AD" w:rsidRPr="00E37CD0" w:rsidRDefault="004D64AD" w:rsidP="004D64AD">
            <w:pPr>
              <w:jc w:val="both"/>
              <w:rPr>
                <w:rFonts w:ascii="Times New Roman" w:eastAsia="Batang" w:hAnsi="Times New Roman" w:cs="Times New Roman"/>
                <w:b/>
                <w:bCs/>
                <w:sz w:val="20"/>
                <w:szCs w:val="20"/>
                <w:highlight w:val="green"/>
                <w:lang w:val="en-GB"/>
              </w:rPr>
            </w:pPr>
            <w:r w:rsidRPr="00E37CD0">
              <w:rPr>
                <w:rFonts w:ascii="Times New Roman" w:eastAsia="Batang" w:hAnsi="Times New Roman" w:cs="Times New Roman"/>
                <w:b/>
                <w:bCs/>
                <w:sz w:val="20"/>
                <w:szCs w:val="20"/>
                <w:highlight w:val="green"/>
                <w:lang w:val="en-GB"/>
              </w:rPr>
              <w:t>Agreement</w:t>
            </w:r>
          </w:p>
          <w:p w14:paraId="0AE582C5" w14:textId="77777777" w:rsidR="004D64AD" w:rsidRPr="000A772A" w:rsidRDefault="004D64AD" w:rsidP="004D64AD">
            <w:pPr>
              <w:jc w:val="both"/>
              <w:rPr>
                <w:rFonts w:ascii="Times" w:eastAsia="Batang" w:hAnsi="Times" w:cs="Times New Roman"/>
                <w:bCs/>
                <w:iCs/>
                <w:sz w:val="20"/>
                <w:szCs w:val="24"/>
                <w:lang w:val="en-GB"/>
              </w:rPr>
            </w:pPr>
            <w:r w:rsidRPr="000A772A">
              <w:rPr>
                <w:rFonts w:ascii="Times" w:eastAsia="Batang" w:hAnsi="Times" w:cs="Times New Roman"/>
                <w:bCs/>
                <w:iCs/>
                <w:sz w:val="20"/>
                <w:szCs w:val="24"/>
                <w:lang w:val="en-GB"/>
              </w:rPr>
              <w:t>In NR SL resource (re)selection procedure, for determining the LTE SL periodic reserved resources by other LTE SL UE, the formula of Q in Section 8.1.4 in TS 38.214 is used.</w:t>
            </w:r>
          </w:p>
          <w:p w14:paraId="21D67B10" w14:textId="77777777" w:rsidR="004D64AD" w:rsidRPr="000A772A" w:rsidRDefault="004D64AD" w:rsidP="004D64AD">
            <w:pPr>
              <w:numPr>
                <w:ilvl w:val="0"/>
                <w:numId w:val="38"/>
              </w:numPr>
              <w:spacing w:after="0" w:line="240" w:lineRule="auto"/>
              <w:jc w:val="both"/>
              <w:rPr>
                <w:rFonts w:ascii="Times" w:eastAsia="Batang" w:hAnsi="Times" w:cs="Times New Roman"/>
                <w:bCs/>
                <w:iCs/>
                <w:sz w:val="20"/>
                <w:szCs w:val="24"/>
                <w:lang w:val="en-GB"/>
              </w:rPr>
            </w:pPr>
            <w:r w:rsidRPr="000A772A">
              <w:rPr>
                <w:rFonts w:ascii="Times" w:eastAsia="Batang" w:hAnsi="Times" w:cs="Times New Roman"/>
                <w:bCs/>
                <w:iCs/>
                <w:sz w:val="20"/>
                <w:szCs w:val="24"/>
                <w:lang w:val="en-GB"/>
              </w:rPr>
              <w:t>FFS: whether the formula of Q in Section 14.1.1.6 in TS 36.213 is used additionally to derive the largest value between the two formulas</w:t>
            </w:r>
          </w:p>
          <w:p w14:paraId="3C3BD0D5" w14:textId="77777777" w:rsidR="004D64AD" w:rsidRPr="000A772A" w:rsidRDefault="004D64AD" w:rsidP="004D64AD">
            <w:pPr>
              <w:jc w:val="both"/>
              <w:rPr>
                <w:rFonts w:ascii="Times" w:eastAsia="Batang" w:hAnsi="Times" w:cs="Times New Roman"/>
                <w:iCs/>
                <w:sz w:val="20"/>
                <w:szCs w:val="24"/>
                <w:lang w:val="en-AU"/>
              </w:rPr>
            </w:pPr>
            <w:r w:rsidRPr="000A772A">
              <w:rPr>
                <w:rFonts w:ascii="Times" w:eastAsia="Batang" w:hAnsi="Times" w:cs="Times New Roman"/>
                <w:iCs/>
                <w:sz w:val="20"/>
                <w:szCs w:val="24"/>
                <w:lang w:val="en-AU"/>
              </w:rPr>
              <w:t xml:space="preserve">Note: The reservation period and the location of the LTE SL </w:t>
            </w:r>
            <w:r w:rsidRPr="000A772A">
              <w:rPr>
                <w:rFonts w:ascii="Times" w:eastAsia="Batang" w:hAnsi="Times" w:cs="Times New Roman"/>
                <w:bCs/>
                <w:iCs/>
                <w:sz w:val="20"/>
                <w:szCs w:val="24"/>
                <w:lang w:val="en-GB"/>
              </w:rPr>
              <w:t xml:space="preserve">periodic </w:t>
            </w:r>
            <w:r w:rsidRPr="000A772A">
              <w:rPr>
                <w:rFonts w:ascii="Times" w:eastAsia="Batang" w:hAnsi="Times" w:cs="Times New Roman"/>
                <w:iCs/>
                <w:sz w:val="20"/>
                <w:szCs w:val="24"/>
                <w:lang w:val="en-AU"/>
              </w:rPr>
              <w:t xml:space="preserve">reserved resources are determined based on the set of </w:t>
            </w:r>
            <w:proofErr w:type="gramStart"/>
            <w:r w:rsidRPr="000A772A">
              <w:rPr>
                <w:rFonts w:ascii="Times" w:eastAsia="Batang" w:hAnsi="Times" w:cs="Times New Roman"/>
                <w:iCs/>
                <w:sz w:val="20"/>
                <w:szCs w:val="24"/>
                <w:lang w:val="en-AU"/>
              </w:rPr>
              <w:t>LTE</w:t>
            </w:r>
            <w:proofErr w:type="gramEnd"/>
            <w:r w:rsidRPr="000A772A">
              <w:rPr>
                <w:rFonts w:ascii="Times" w:eastAsia="Batang" w:hAnsi="Times" w:cs="Times New Roman"/>
                <w:iCs/>
                <w:sz w:val="20"/>
                <w:szCs w:val="24"/>
                <w:lang w:val="en-AU"/>
              </w:rPr>
              <w:t xml:space="preserve"> SL logical subframe that may belong to LTE SL resource pool as specified in TS 36.213</w:t>
            </w:r>
            <w:r w:rsidRPr="000A772A">
              <w:rPr>
                <w:rFonts w:ascii="Times" w:eastAsia="Batang" w:hAnsi="Times" w:cs="Times New Roman" w:hint="eastAsia"/>
                <w:iCs/>
                <w:sz w:val="20"/>
                <w:szCs w:val="24"/>
                <w:lang w:val="en-AU"/>
              </w:rPr>
              <w:t>.</w:t>
            </w:r>
          </w:p>
          <w:p w14:paraId="0B4B14C7" w14:textId="77777777" w:rsidR="004D64AD" w:rsidRPr="004D64AD" w:rsidRDefault="004D64AD" w:rsidP="00770757">
            <w:pPr>
              <w:jc w:val="both"/>
              <w:rPr>
                <w:lang w:val="en-AU"/>
              </w:rPr>
            </w:pPr>
          </w:p>
        </w:tc>
      </w:tr>
    </w:tbl>
    <w:p w14:paraId="587F9B53" w14:textId="77777777" w:rsidR="004D64AD" w:rsidRDefault="004D64AD" w:rsidP="00770757">
      <w:pPr>
        <w:jc w:val="both"/>
      </w:pPr>
    </w:p>
    <w:p w14:paraId="74A89B81" w14:textId="1E4FBAC1" w:rsidR="00EA68AB" w:rsidRDefault="00EA68AB" w:rsidP="00770757">
      <w:pPr>
        <w:jc w:val="both"/>
      </w:pPr>
      <w:r>
        <w:lastRenderedPageBreak/>
        <w:t>Since there is no knowledge</w:t>
      </w:r>
      <w:r w:rsidR="00E14103">
        <w:t xml:space="preserve"> required for computation of Q based </w:t>
      </w:r>
      <w:r w:rsidR="00E14103" w:rsidRPr="00911EA3">
        <w:t xml:space="preserve">in Section 14.1.1.6 in TS 36.213 </w:t>
      </w:r>
      <w:r>
        <w:t>across all the devices</w:t>
      </w:r>
      <w:r w:rsidR="00E14103">
        <w:t xml:space="preserve">, there may not be system-wide gains due to </w:t>
      </w:r>
      <w:r w:rsidR="00911EA3">
        <w:t xml:space="preserve">applying it in addition to the usage of </w:t>
      </w:r>
      <w:r w:rsidR="00911EA3" w:rsidRPr="00911EA3">
        <w:t xml:space="preserve">the formula of Q in Section 8.1.4 in TS 38.214 at NR module. </w:t>
      </w:r>
      <w:r w:rsidR="00911EA3">
        <w:t xml:space="preserve">Therefore, we do not see the need for </w:t>
      </w:r>
      <w:r w:rsidR="008550F6">
        <w:t xml:space="preserve">additional FFS in the above agreement. </w:t>
      </w:r>
    </w:p>
    <w:p w14:paraId="1983F8FC" w14:textId="06F88202" w:rsidR="007C609D" w:rsidRPr="00786BA0" w:rsidRDefault="005F357C" w:rsidP="00255793">
      <w:pPr>
        <w:pStyle w:val="Proposal"/>
        <w:rPr>
          <w:lang w:val="en-GB"/>
        </w:rPr>
      </w:pPr>
      <w:bookmarkStart w:id="5" w:name="_Toc135045185"/>
      <w:r w:rsidRPr="005F357C">
        <w:t xml:space="preserve">In NR SL resource (re)selection procedure, for determining the LTE SL periodic reserved resources by other LTE SL UE, the formula of Q in Section 8.1.4 in TS 38.214 is </w:t>
      </w:r>
      <w:r w:rsidR="00786BA0">
        <w:t>alone sufficient.</w:t>
      </w:r>
      <w:bookmarkEnd w:id="5"/>
      <w:r w:rsidR="00786BA0">
        <w:t xml:space="preserve">  </w:t>
      </w:r>
    </w:p>
    <w:p w14:paraId="1755B998" w14:textId="07A22D56" w:rsidR="00BF7A26" w:rsidRPr="005B73CD" w:rsidRDefault="005B73CD" w:rsidP="00770757">
      <w:pPr>
        <w:jc w:val="both"/>
        <w:rPr>
          <w:lang w:val="en-AU"/>
        </w:rPr>
      </w:pPr>
      <w:r>
        <w:rPr>
          <w:lang w:eastAsia="ja-JP"/>
        </w:rPr>
        <w:t xml:space="preserve">One straightforward approach to ensure the overlapping of PSFCH transmissions with LTE SL resources reserved for LTE SL transmissions is by means of two steps, whereby </w:t>
      </w:r>
      <w:r>
        <w:t>first the TX UE avoids selecting resources for PSCCH/PSSCH transmissions that overlap with PSFCH resource. In the next step, it is also necessary in some situations to impose another constraint at the RX UE to not transmit on these overlapping resources.</w:t>
      </w:r>
    </w:p>
    <w:p w14:paraId="7FCD944E" w14:textId="0E33F3CF" w:rsidR="00D849FC" w:rsidRPr="00D849FC" w:rsidRDefault="0026192A" w:rsidP="00255793">
      <w:pPr>
        <w:pStyle w:val="Proposal"/>
        <w:rPr>
          <w:lang w:val="en-GB"/>
        </w:rPr>
      </w:pPr>
      <w:bookmarkStart w:id="6" w:name="_Toc135045186"/>
      <w:r w:rsidRPr="00D849FC">
        <w:rPr>
          <w:lang w:val="en-GB"/>
        </w:rPr>
        <w:t xml:space="preserve">For dynamic resource pool sharing, </w:t>
      </w:r>
      <w:r w:rsidR="009D7A46">
        <w:rPr>
          <w:lang w:val="en-GB"/>
        </w:rPr>
        <w:t xml:space="preserve">to ensure the </w:t>
      </w:r>
      <w:r w:rsidR="00F30CF8">
        <w:rPr>
          <w:lang w:val="en-GB"/>
        </w:rPr>
        <w:t xml:space="preserve">avoidance of PSFCH transmissions overlapping with LTE SL resources reserved for LTE SL </w:t>
      </w:r>
      <w:r w:rsidR="00997A32">
        <w:rPr>
          <w:lang w:val="en-GB"/>
        </w:rPr>
        <w:t>transmissions</w:t>
      </w:r>
      <w:r w:rsidR="00F30CF8">
        <w:rPr>
          <w:lang w:val="en-GB"/>
        </w:rPr>
        <w:t xml:space="preserve"> in the time domain</w:t>
      </w:r>
      <w:r w:rsidRPr="00D849FC">
        <w:rPr>
          <w:lang w:val="en-GB"/>
        </w:rPr>
        <w:t>,</w:t>
      </w:r>
      <w:r w:rsidR="00F30CF8">
        <w:rPr>
          <w:lang w:val="en-GB"/>
        </w:rPr>
        <w:t xml:space="preserve"> </w:t>
      </w:r>
      <w:r w:rsidRPr="00D849FC">
        <w:rPr>
          <w:lang w:val="en-GB"/>
        </w:rPr>
        <w:t xml:space="preserve">the NR SL </w:t>
      </w:r>
      <w:r w:rsidR="00D849FC" w:rsidRPr="00D849FC">
        <w:rPr>
          <w:lang w:val="en-GB"/>
        </w:rPr>
        <w:t xml:space="preserve">TX </w:t>
      </w:r>
      <w:r w:rsidRPr="00D849FC">
        <w:rPr>
          <w:lang w:val="en-GB"/>
        </w:rPr>
        <w:t>UE</w:t>
      </w:r>
      <w:r w:rsidR="00D849FC" w:rsidRPr="00D849FC">
        <w:rPr>
          <w:lang w:val="en-GB"/>
        </w:rPr>
        <w:t xml:space="preserve"> </w:t>
      </w:r>
      <w:r w:rsidR="00C303DF">
        <w:rPr>
          <w:lang w:val="en-GB"/>
        </w:rPr>
        <w:t xml:space="preserve">always </w:t>
      </w:r>
      <w:r w:rsidR="00D849FC" w:rsidRPr="00D849FC">
        <w:rPr>
          <w:lang w:val="en-GB"/>
        </w:rPr>
        <w:t xml:space="preserve">avoids </w:t>
      </w:r>
      <w:r w:rsidR="00997A32">
        <w:rPr>
          <w:lang w:val="en-GB"/>
        </w:rPr>
        <w:t xml:space="preserve">first </w:t>
      </w:r>
      <w:r w:rsidR="00D849FC" w:rsidRPr="00D849FC">
        <w:rPr>
          <w:lang w:val="en-GB"/>
        </w:rPr>
        <w:t>selecting resources for PSCCH/PSSCH transmissions with the overlapping PSFCH resources and/or NR SL RX UE does not transmit on the overlapping resources.</w:t>
      </w:r>
      <w:bookmarkEnd w:id="6"/>
    </w:p>
    <w:p w14:paraId="175DFBE9" w14:textId="77777777" w:rsidR="0026192A" w:rsidRDefault="0026192A" w:rsidP="00267A1D">
      <w:pPr>
        <w:jc w:val="both"/>
        <w:rPr>
          <w:lang w:val="en-GB"/>
        </w:rPr>
      </w:pPr>
    </w:p>
    <w:p w14:paraId="082E7CB0" w14:textId="337E1626" w:rsidR="00267956" w:rsidRDefault="00267956" w:rsidP="00267A1D">
      <w:pPr>
        <w:jc w:val="both"/>
        <w:rPr>
          <w:lang w:val="en-GB"/>
        </w:rPr>
      </w:pPr>
      <w:r>
        <w:rPr>
          <w:lang w:val="en-GB"/>
        </w:rPr>
        <w:t>However, depending on the resource pool configuration and the SL traffic situations in NR and LTE</w:t>
      </w:r>
      <w:r w:rsidR="00F7480E">
        <w:rPr>
          <w:lang w:val="en-GB"/>
        </w:rPr>
        <w:t>, there may be possibility of excessive avoidance of resources, which incurs increased delay for NR SL traffic.</w:t>
      </w:r>
      <w:r w:rsidR="008951A7">
        <w:rPr>
          <w:lang w:val="en-GB"/>
        </w:rPr>
        <w:t xml:space="preserve"> </w:t>
      </w:r>
      <w:r w:rsidR="000A022E">
        <w:rPr>
          <w:lang w:val="en-GB"/>
        </w:rPr>
        <w:t xml:space="preserve"> </w:t>
      </w:r>
    </w:p>
    <w:p w14:paraId="4C210917" w14:textId="74E542C0" w:rsidR="00531713" w:rsidRDefault="00E618B9" w:rsidP="008B509B">
      <w:pPr>
        <w:jc w:val="both"/>
        <w:rPr>
          <w:lang w:val="en-GB"/>
        </w:rPr>
      </w:pPr>
      <w:r>
        <w:rPr>
          <w:lang w:val="en-GB"/>
        </w:rPr>
        <w:t xml:space="preserve">In some cases, </w:t>
      </w:r>
      <w:r w:rsidR="0047330F">
        <w:rPr>
          <w:lang w:val="en-GB"/>
        </w:rPr>
        <w:t xml:space="preserve">by </w:t>
      </w:r>
      <w:r>
        <w:rPr>
          <w:lang w:val="en-GB"/>
        </w:rPr>
        <w:t>following the principle</w:t>
      </w:r>
      <w:r w:rsidR="00C64FFA">
        <w:rPr>
          <w:lang w:val="en-GB"/>
        </w:rPr>
        <w:t>s</w:t>
      </w:r>
      <w:r>
        <w:rPr>
          <w:lang w:val="en-GB"/>
        </w:rPr>
        <w:t xml:space="preserve"> of in-device coexistence mechanism</w:t>
      </w:r>
      <w:r w:rsidR="00C14D45">
        <w:rPr>
          <w:lang w:val="en-GB"/>
        </w:rPr>
        <w:t xml:space="preserve"> with </w:t>
      </w:r>
      <w:r w:rsidR="00C64FFA">
        <w:rPr>
          <w:lang w:val="en-GB"/>
        </w:rPr>
        <w:t xml:space="preserve">the NR SL module </w:t>
      </w:r>
      <w:r w:rsidR="00CD4F92">
        <w:rPr>
          <w:lang w:val="en-GB"/>
        </w:rPr>
        <w:t xml:space="preserve">being </w:t>
      </w:r>
      <w:r w:rsidR="00C64FFA">
        <w:rPr>
          <w:lang w:val="en-GB"/>
        </w:rPr>
        <w:t>aware of the LTE SL resource pool configuration</w:t>
      </w:r>
      <w:r w:rsidR="00C257C9">
        <w:rPr>
          <w:lang w:val="en-GB"/>
        </w:rPr>
        <w:t>,</w:t>
      </w:r>
      <w:r w:rsidR="00251C5D">
        <w:rPr>
          <w:lang w:val="en-GB"/>
        </w:rPr>
        <w:t xml:space="preserve"> one can also choose a pre-configuration option, where </w:t>
      </w:r>
      <w:r w:rsidR="00CB225C">
        <w:rPr>
          <w:lang w:val="en-GB"/>
        </w:rPr>
        <w:t xml:space="preserve">the NR SL RX UE does not avoid PSFCH transmissions. This </w:t>
      </w:r>
      <w:r w:rsidR="00A15C5F">
        <w:rPr>
          <w:lang w:val="en-GB"/>
        </w:rPr>
        <w:t xml:space="preserve">does not </w:t>
      </w:r>
      <w:r w:rsidR="00C257C9">
        <w:rPr>
          <w:lang w:val="en-GB"/>
        </w:rPr>
        <w:t>cause any</w:t>
      </w:r>
      <w:r w:rsidR="00A15C5F">
        <w:rPr>
          <w:lang w:val="en-GB"/>
        </w:rPr>
        <w:t xml:space="preserve"> detrimental effects for the coexistence operation provided </w:t>
      </w:r>
      <w:r w:rsidR="00A15C5F">
        <w:t>if there exists an alignment between logical and physical slots with respect to PSFCH slot.</w:t>
      </w:r>
      <w:r w:rsidR="00A61459">
        <w:t xml:space="preserve"> We </w:t>
      </w:r>
      <w:r w:rsidR="006C2E35">
        <w:t xml:space="preserve">present </w:t>
      </w:r>
      <w:r w:rsidR="00A61459">
        <w:t>below different examples</w:t>
      </w:r>
      <w:r w:rsidR="008B509B">
        <w:t xml:space="preserve"> </w:t>
      </w:r>
      <w:r w:rsidR="006C2E35">
        <w:t xml:space="preserve">to illustrate </w:t>
      </w:r>
      <w:r w:rsidR="00D827EB">
        <w:t xml:space="preserve">both </w:t>
      </w:r>
      <w:r w:rsidR="003358A3">
        <w:t xml:space="preserve">cases of </w:t>
      </w:r>
      <w:r w:rsidR="009912F6">
        <w:t>mis</w:t>
      </w:r>
      <w:r w:rsidR="00D827EB">
        <w:t xml:space="preserve">aligned and aligned logical and physical slots with respect to PSFCH slot and the corresponding impact. </w:t>
      </w:r>
      <w:r w:rsidR="008B509B">
        <w:rPr>
          <w:lang w:val="en-GB"/>
        </w:rPr>
        <w:t xml:space="preserve"> </w:t>
      </w:r>
    </w:p>
    <w:p w14:paraId="4171B30C" w14:textId="6B5C39C4" w:rsidR="00845E62" w:rsidRPr="008B509B" w:rsidRDefault="008B509B" w:rsidP="008B509B">
      <w:pPr>
        <w:jc w:val="both"/>
        <w:rPr>
          <w:lang w:val="en-GB"/>
        </w:rPr>
      </w:pPr>
      <w:r>
        <w:rPr>
          <w:rFonts w:cs="Arial"/>
          <w:szCs w:val="20"/>
          <w:lang w:val="en-GB" w:eastAsia="ja-JP"/>
        </w:rPr>
        <w:t>L</w:t>
      </w:r>
      <w:r w:rsidR="00845E62" w:rsidRPr="00270662">
        <w:rPr>
          <w:rFonts w:cs="Arial"/>
          <w:szCs w:val="20"/>
          <w:lang w:val="en-GB" w:eastAsia="ja-JP"/>
        </w:rPr>
        <w:t>et us denote</w:t>
      </w:r>
      <w:r w:rsidR="00845E62">
        <w:rPr>
          <w:rFonts w:cs="Arial"/>
          <w:szCs w:val="20"/>
          <w:lang w:val="en-GB" w:eastAsia="ja-JP"/>
        </w:rPr>
        <w:t xml:space="preserve"> by </w:t>
      </w:r>
      <w:r w:rsidR="00845E62" w:rsidRPr="00270662">
        <w:rPr>
          <w:rFonts w:cs="Arial"/>
          <w:szCs w:val="20"/>
          <w:lang w:val="en-GB" w:eastAsia="ja-JP"/>
        </w:rPr>
        <w:t xml:space="preserve"> </w:t>
      </w:r>
      <m:oMath>
        <m:d>
          <m:dPr>
            <m:ctrlPr>
              <w:rPr>
                <w:rFonts w:ascii="Cambria Math" w:hAnsi="Cambria Math" w:cs="Arial"/>
                <w:szCs w:val="20"/>
                <w:lang w:val="en-GB" w:eastAsia="ja-JP"/>
              </w:rPr>
            </m:ctrlPr>
          </m:dPr>
          <m:e>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0</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1</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T</m:t>
                    </m:r>
                  </m:e>
                  <m:sub>
                    <m:r>
                      <m:rPr>
                        <m:sty m:val="p"/>
                      </m:rPr>
                      <w:rPr>
                        <w:rFonts w:ascii="Cambria Math" w:hAnsi="Cambria Math" w:cs="Arial"/>
                        <w:szCs w:val="20"/>
                        <w:lang w:val="en-GB" w:eastAsia="ja-JP"/>
                      </w:rPr>
                      <m:t>max</m:t>
                    </m:r>
                  </m:sub>
                </m:sSub>
              </m:sub>
              <m:sup>
                <m:r>
                  <m:rPr>
                    <m:sty m:val="p"/>
                  </m:rPr>
                  <w:rPr>
                    <w:rFonts w:ascii="Cambria Math" w:hAnsi="Cambria Math" w:cs="Arial"/>
                    <w:szCs w:val="20"/>
                    <w:lang w:val="en-GB" w:eastAsia="ja-JP"/>
                  </w:rPr>
                  <m:t>SL</m:t>
                </m:r>
              </m:sup>
            </m:sSubSup>
          </m:e>
        </m:d>
      </m:oMath>
      <w:r w:rsidR="00845E62" w:rsidRPr="00270662">
        <w:rPr>
          <w:rFonts w:cs="Arial"/>
          <w:szCs w:val="20"/>
          <w:lang w:val="en-GB" w:eastAsia="ja-JP"/>
        </w:rPr>
        <w:t xml:space="preserve"> the set of subframes that may belong to a PSSCH resource pool for LTE SL transmission, which do not include SLSS and reserved subframes and hence not contiguous in time domain. RSSI detection is performed according to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y</m:t>
                </m:r>
                <m:r>
                  <m:rPr>
                    <m:sty m:val="p"/>
                  </m:rPr>
                  <w:rPr>
                    <w:rFonts w:ascii="Cambria Math" w:hAnsi="Cambria Math" w:cs="Arial"/>
                    <w:szCs w:val="20"/>
                    <w:lang w:val="en-GB" w:eastAsia="ja-JP"/>
                  </w:rPr>
                  <m:t>- </m:t>
                </m:r>
                <m:r>
                  <w:rPr>
                    <w:rFonts w:ascii="Cambria Math" w:hAnsi="Cambria Math" w:cs="Arial"/>
                    <w:szCs w:val="20"/>
                    <w:lang w:val="en-GB" w:eastAsia="ja-JP"/>
                  </w:rPr>
                  <m:t>P</m:t>
                </m:r>
              </m:e>
              <m:sub>
                <m:r>
                  <m:rPr>
                    <m:sty m:val="p"/>
                  </m:rPr>
                  <w:rPr>
                    <w:rFonts w:ascii="Cambria Math" w:hAnsi="Cambria Math" w:cs="Arial"/>
                    <w:szCs w:val="20"/>
                    <w:lang w:val="en-GB" w:eastAsia="ja-JP"/>
                  </w:rPr>
                  <m:t>step</m:t>
                </m:r>
              </m:sub>
            </m:sSub>
            <m:r>
              <m:rPr>
                <m:sty m:val="p"/>
              </m:rPr>
              <w:rPr>
                <w:rFonts w:ascii="Cambria Math" w:hAnsi="Cambria Math" w:cs="Arial"/>
                <w:szCs w:val="20"/>
                <w:lang w:val="en-GB" w:eastAsia="ja-JP"/>
              </w:rPr>
              <m:t>*</m:t>
            </m:r>
            <m:r>
              <w:rPr>
                <w:rFonts w:ascii="Cambria Math" w:hAnsi="Cambria Math" w:cs="Arial"/>
                <w:szCs w:val="20"/>
                <w:lang w:val="en-GB" w:eastAsia="ja-JP"/>
              </w:rPr>
              <m:t>j</m:t>
            </m:r>
          </m:sub>
          <m:sup>
            <m:r>
              <m:rPr>
                <m:sty m:val="p"/>
              </m:rPr>
              <w:rPr>
                <w:rFonts w:ascii="Cambria Math" w:hAnsi="Cambria Math" w:cs="Arial"/>
                <w:szCs w:val="20"/>
                <w:lang w:val="en-GB" w:eastAsia="ja-JP"/>
              </w:rPr>
              <m:t>SL</m:t>
            </m:r>
          </m:sup>
        </m:sSubSup>
      </m:oMath>
      <w:r w:rsidR="00845E62" w:rsidRPr="00270662">
        <w:rPr>
          <w:rFonts w:cs="Arial"/>
          <w:szCs w:val="20"/>
          <w:lang w:val="en-GB" w:eastAsia="ja-JP"/>
        </w:rPr>
        <w:t xml:space="preserve"> and </w:t>
      </w:r>
      <m:oMath>
        <m:r>
          <m:rPr>
            <m:sty m:val="p"/>
          </m:rPr>
          <w:rPr>
            <w:rFonts w:ascii="Cambria Math" w:hAnsi="Cambria Math" w:cs="Arial"/>
            <w:szCs w:val="20"/>
            <w:lang w:val="en-GB" w:eastAsia="ja-JP"/>
          </w:rPr>
          <m:t>Pstep</m:t>
        </m:r>
      </m:oMath>
      <w:r w:rsidR="00845E62" w:rsidRPr="00321EA3">
        <w:rPr>
          <w:rFonts w:cs="Arial"/>
          <w:szCs w:val="20"/>
          <w:lang w:val="en-GB" w:eastAsia="ja-JP"/>
        </w:rPr>
        <w:t xml:space="preserve"> = 100 in ITS band. But the gap is not always equal to 100 </w:t>
      </w:r>
      <w:proofErr w:type="spellStart"/>
      <w:r w:rsidR="00845E62" w:rsidRPr="00321EA3">
        <w:rPr>
          <w:rFonts w:cs="Arial"/>
          <w:szCs w:val="20"/>
          <w:lang w:val="en-GB" w:eastAsia="ja-JP"/>
        </w:rPr>
        <w:t>ms</w:t>
      </w:r>
      <w:proofErr w:type="spellEnd"/>
      <w:r w:rsidR="00845E62" w:rsidRPr="00321EA3">
        <w:rPr>
          <w:rFonts w:cs="Arial"/>
          <w:szCs w:val="20"/>
          <w:lang w:val="en-GB" w:eastAsia="ja-JP"/>
        </w:rPr>
        <w:t xml:space="preserve"> (can be larger or smaller) due to the SLSS and reserved subframes that</w:t>
      </w:r>
      <w:r w:rsidR="00845E62" w:rsidRPr="00270662">
        <w:rPr>
          <w:rFonts w:cs="Arial"/>
          <w:szCs w:val="20"/>
          <w:lang w:val="en-GB" w:eastAsia="ja-JP"/>
        </w:rPr>
        <w:t xml:space="preserve"> are not accounted.</w:t>
      </w:r>
      <w:r w:rsidR="00845E62" w:rsidRPr="00321EA3">
        <w:rPr>
          <w:rFonts w:cs="Arial"/>
          <w:szCs w:val="20"/>
          <w:lang w:val="en-GB" w:eastAsia="ja-JP"/>
        </w:rPr>
        <w:t xml:space="preserve"> </w:t>
      </w:r>
      <w:r w:rsidR="00845E62" w:rsidRPr="00270662">
        <w:rPr>
          <w:rFonts w:cs="Arial"/>
          <w:szCs w:val="20"/>
          <w:lang w:val="en-GB" w:eastAsia="ja-JP"/>
        </w:rPr>
        <w:t>Similar situation occurs in NR SL as the slots for SLSS</w:t>
      </w:r>
      <w:r w:rsidR="00845E62">
        <w:rPr>
          <w:rFonts w:cs="Arial"/>
          <w:szCs w:val="20"/>
          <w:lang w:val="en-GB" w:eastAsia="ja-JP"/>
        </w:rPr>
        <w:t xml:space="preserve"> and</w:t>
      </w:r>
      <w:r w:rsidR="00845E62" w:rsidRPr="00270662">
        <w:rPr>
          <w:rFonts w:cs="Arial"/>
          <w:szCs w:val="20"/>
          <w:lang w:val="en-GB" w:eastAsia="ja-JP"/>
        </w:rPr>
        <w:t xml:space="preserve"> reserved slots are not accounted. </w:t>
      </w:r>
      <w:r w:rsidR="00845E62" w:rsidRPr="002F3DD8">
        <w:rPr>
          <w:rFonts w:cs="Arial"/>
          <w:szCs w:val="20"/>
          <w:lang w:val="en-GB" w:eastAsia="ja-JP"/>
        </w:rPr>
        <w:t xml:space="preserve">Altogether, the periodic relationship between PSFCH resources in NR and resources used for RSSI detection in LTE is not </w:t>
      </w:r>
      <w:r w:rsidR="00845E62">
        <w:rPr>
          <w:rFonts w:cs="Arial"/>
          <w:szCs w:val="20"/>
          <w:lang w:val="en-GB" w:eastAsia="ja-JP"/>
        </w:rPr>
        <w:t xml:space="preserve">always </w:t>
      </w:r>
      <w:r w:rsidR="00845E62" w:rsidRPr="002F3DD8">
        <w:rPr>
          <w:rFonts w:cs="Arial"/>
          <w:szCs w:val="20"/>
          <w:lang w:val="en-GB" w:eastAsia="ja-JP"/>
        </w:rPr>
        <w:t xml:space="preserve">guaranteed when they operate on different scales of logical </w:t>
      </w:r>
      <w:r w:rsidR="00845E62">
        <w:rPr>
          <w:rFonts w:cs="Arial"/>
          <w:szCs w:val="20"/>
          <w:lang w:val="en-GB" w:eastAsia="ja-JP"/>
        </w:rPr>
        <w:t>slots</w:t>
      </w:r>
      <w:r w:rsidR="00845E62" w:rsidRPr="002F3DD8">
        <w:rPr>
          <w:rFonts w:cs="Arial"/>
          <w:szCs w:val="20"/>
          <w:lang w:val="en-GB" w:eastAsia="ja-JP"/>
        </w:rPr>
        <w:t xml:space="preserve"> than in physical </w:t>
      </w:r>
      <w:r w:rsidR="00845E62">
        <w:rPr>
          <w:rFonts w:cs="Arial"/>
          <w:szCs w:val="20"/>
          <w:lang w:val="en-GB" w:eastAsia="ja-JP"/>
        </w:rPr>
        <w:t>slots</w:t>
      </w:r>
      <w:r w:rsidR="00845E62" w:rsidRPr="00321EA3">
        <w:rPr>
          <w:rFonts w:cs="Arial"/>
          <w:szCs w:val="20"/>
          <w:lang w:val="en-GB" w:eastAsia="ja-JP"/>
        </w:rPr>
        <w:t>.</w:t>
      </w:r>
      <w:r w:rsidR="002253E2">
        <w:rPr>
          <w:rFonts w:cs="Arial"/>
          <w:szCs w:val="20"/>
          <w:lang w:val="en-GB" w:eastAsia="ja-JP"/>
        </w:rPr>
        <w:t xml:space="preserve"> </w:t>
      </w:r>
      <w:r w:rsidR="002F4B6F">
        <w:rPr>
          <w:rFonts w:cs="Arial"/>
          <w:szCs w:val="20"/>
          <w:lang w:val="en-GB" w:eastAsia="ja-JP"/>
        </w:rPr>
        <w:t xml:space="preserve"> </w:t>
      </w:r>
      <w:r w:rsidR="002F4B6F">
        <w:rPr>
          <w:rFonts w:cs="Arial"/>
          <w:szCs w:val="20"/>
          <w:lang w:val="en-GB" w:eastAsia="ja-JP"/>
        </w:rPr>
        <w:fldChar w:fldCharType="begin"/>
      </w:r>
      <w:r w:rsidR="002F4B6F">
        <w:rPr>
          <w:rFonts w:cs="Arial"/>
          <w:szCs w:val="20"/>
          <w:lang w:val="en-GB" w:eastAsia="ja-JP"/>
        </w:rPr>
        <w:instrText xml:space="preserve"> REF _Ref127138665 \h </w:instrText>
      </w:r>
      <w:r w:rsidR="002F4B6F">
        <w:rPr>
          <w:rFonts w:cs="Arial"/>
          <w:szCs w:val="20"/>
          <w:lang w:val="en-GB" w:eastAsia="ja-JP"/>
        </w:rPr>
      </w:r>
      <w:r w:rsidR="002F4B6F">
        <w:rPr>
          <w:rFonts w:cs="Arial"/>
          <w:szCs w:val="20"/>
          <w:lang w:val="en-GB" w:eastAsia="ja-JP"/>
        </w:rPr>
        <w:fldChar w:fldCharType="separate"/>
      </w:r>
      <w:r w:rsidR="002F4B6F">
        <w:t xml:space="preserve">Figure </w:t>
      </w:r>
      <w:r w:rsidR="002F4B6F">
        <w:rPr>
          <w:noProof/>
        </w:rPr>
        <w:t>1</w:t>
      </w:r>
      <w:r w:rsidR="002F4B6F">
        <w:rPr>
          <w:rFonts w:cs="Arial"/>
          <w:szCs w:val="20"/>
          <w:lang w:val="en-GB" w:eastAsia="ja-JP"/>
        </w:rPr>
        <w:fldChar w:fldCharType="end"/>
      </w:r>
      <w:r w:rsidR="00845E62" w:rsidRPr="00321EA3">
        <w:rPr>
          <w:rFonts w:cs="Arial"/>
          <w:szCs w:val="20"/>
          <w:lang w:val="en-GB" w:eastAsia="ja-JP"/>
        </w:rPr>
        <w:t xml:space="preserve"> </w:t>
      </w:r>
      <w:r w:rsidR="00845E62">
        <w:rPr>
          <w:rFonts w:cs="Arial"/>
          <w:szCs w:val="20"/>
          <w:lang w:val="en-GB" w:eastAsia="ja-JP"/>
        </w:rPr>
        <w:t>shows an example where</w:t>
      </w:r>
      <w:r w:rsidR="00845E62" w:rsidDel="00DB6C0C">
        <w:rPr>
          <w:rFonts w:cs="Arial"/>
          <w:szCs w:val="20"/>
          <w:lang w:val="en-GB" w:eastAsia="ja-JP"/>
        </w:rPr>
        <w:t xml:space="preserve"> </w:t>
      </w:r>
      <w:r w:rsidR="00845E62" w:rsidRPr="00321EA3">
        <w:rPr>
          <w:rFonts w:cs="Arial"/>
          <w:szCs w:val="20"/>
          <w:lang w:val="en-GB" w:eastAsia="ja-JP"/>
        </w:rPr>
        <w:t>the mismatch</w:t>
      </w:r>
      <w:r w:rsidR="00845E62">
        <w:rPr>
          <w:rFonts w:cs="Arial"/>
          <w:szCs w:val="20"/>
          <w:lang w:val="en-GB" w:eastAsia="ja-JP"/>
        </w:rPr>
        <w:t xml:space="preserve"> between logical and physical slots</w:t>
      </w:r>
      <w:r w:rsidR="00845E62" w:rsidRPr="00321EA3">
        <w:rPr>
          <w:rFonts w:cs="Arial"/>
          <w:szCs w:val="20"/>
          <w:lang w:val="en-GB" w:eastAsia="ja-JP"/>
        </w:rPr>
        <w:t xml:space="preserve"> makes</w:t>
      </w:r>
      <w:r w:rsidR="00845E62">
        <w:rPr>
          <w:rFonts w:cs="Arial"/>
          <w:szCs w:val="20"/>
          <w:lang w:val="en-GB" w:eastAsia="ja-JP"/>
        </w:rPr>
        <w:t xml:space="preserve"> it difficult for</w:t>
      </w:r>
      <w:r w:rsidR="00845E62" w:rsidDel="006C4E3D">
        <w:rPr>
          <w:rFonts w:cs="Arial"/>
          <w:szCs w:val="20"/>
          <w:lang w:val="en-GB" w:eastAsia="ja-JP"/>
        </w:rPr>
        <w:t xml:space="preserve"> </w:t>
      </w:r>
      <w:r w:rsidR="00845E62">
        <w:rPr>
          <w:rFonts w:cs="Arial"/>
          <w:szCs w:val="20"/>
          <w:lang w:val="en-GB" w:eastAsia="ja-JP"/>
        </w:rPr>
        <w:t xml:space="preserve">LTE SL UE </w:t>
      </w:r>
      <w:r w:rsidR="00845E62" w:rsidRPr="00321EA3">
        <w:rPr>
          <w:rFonts w:cs="Arial"/>
          <w:szCs w:val="20"/>
          <w:lang w:val="en-GB" w:eastAsia="ja-JP"/>
        </w:rPr>
        <w:t xml:space="preserve">to detect </w:t>
      </w:r>
      <w:r w:rsidR="00845E62">
        <w:rPr>
          <w:rFonts w:cs="Arial"/>
          <w:szCs w:val="20"/>
          <w:lang w:val="en-GB" w:eastAsia="ja-JP"/>
        </w:rPr>
        <w:t xml:space="preserve">PSFCH transmissions based on RSSI </w:t>
      </w:r>
      <w:r w:rsidR="00845E62" w:rsidRPr="00321EA3">
        <w:rPr>
          <w:rFonts w:cs="Arial"/>
          <w:szCs w:val="20"/>
          <w:lang w:val="en-GB" w:eastAsia="ja-JP"/>
        </w:rPr>
        <w:t>measurement</w:t>
      </w:r>
      <w:r w:rsidR="00845E62">
        <w:rPr>
          <w:rFonts w:cs="Arial"/>
          <w:szCs w:val="20"/>
          <w:lang w:val="en-GB" w:eastAsia="ja-JP"/>
        </w:rPr>
        <w:t>, whereby third and fourth PSFCH slots are perceived wrongly by the LTE SL UE</w:t>
      </w:r>
      <w:r w:rsidR="00845E62" w:rsidRPr="00321EA3">
        <w:rPr>
          <w:rFonts w:cs="Arial"/>
          <w:szCs w:val="20"/>
          <w:lang w:val="en-GB" w:eastAsia="ja-JP"/>
        </w:rPr>
        <w:t xml:space="preserve">. </w:t>
      </w:r>
      <w:r w:rsidR="00845E62">
        <w:rPr>
          <w:rFonts w:cs="Arial"/>
          <w:szCs w:val="20"/>
          <w:lang w:val="en-GB" w:eastAsia="ja-JP"/>
        </w:rPr>
        <w:t xml:space="preserve">Specifically, in this example, PSFCH slots are aligned between logical and physical slots before SLSS slot while misaligned after the insertion of SLSS. </w:t>
      </w:r>
    </w:p>
    <w:p w14:paraId="41EEA3C2" w14:textId="77777777" w:rsidR="00845E62" w:rsidRPr="00270662" w:rsidRDefault="00845E62" w:rsidP="00845E62">
      <w:pPr>
        <w:spacing w:line="240" w:lineRule="auto"/>
        <w:contextualSpacing/>
        <w:textAlignment w:val="baseline"/>
        <w:rPr>
          <w:rFonts w:cs="Arial"/>
          <w:szCs w:val="20"/>
          <w:lang w:val="en-GB" w:eastAsia="ja-JP"/>
        </w:rPr>
      </w:pPr>
    </w:p>
    <w:p w14:paraId="21547212" w14:textId="77777777" w:rsidR="002253E2" w:rsidRDefault="00845E62" w:rsidP="002253E2">
      <w:pPr>
        <w:keepNext/>
        <w:spacing w:line="240" w:lineRule="auto"/>
        <w:contextualSpacing/>
        <w:jc w:val="center"/>
        <w:textAlignment w:val="baseline"/>
      </w:pPr>
      <w:r w:rsidRPr="00B224A8">
        <w:rPr>
          <w:noProof/>
        </w:rPr>
        <w:lastRenderedPageBreak/>
        <w:drawing>
          <wp:inline distT="0" distB="0" distL="0" distR="0" wp14:anchorId="251C19C6" wp14:editId="421595C0">
            <wp:extent cx="5202090" cy="1963939"/>
            <wp:effectExtent l="0" t="0" r="0" b="0"/>
            <wp:docPr id="5" name="Picture 5" descr="Treemap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reemap chart&#10;&#10;Description automatically generated with medium confidence"/>
                    <pic:cNvPicPr/>
                  </pic:nvPicPr>
                  <pic:blipFill>
                    <a:blip r:embed="rId11"/>
                    <a:stretch>
                      <a:fillRect/>
                    </a:stretch>
                  </pic:blipFill>
                  <pic:spPr>
                    <a:xfrm>
                      <a:off x="0" y="0"/>
                      <a:ext cx="5282823" cy="1994418"/>
                    </a:xfrm>
                    <a:prstGeom prst="rect">
                      <a:avLst/>
                    </a:prstGeom>
                  </pic:spPr>
                </pic:pic>
              </a:graphicData>
            </a:graphic>
          </wp:inline>
        </w:drawing>
      </w:r>
    </w:p>
    <w:p w14:paraId="7B0D1F7E" w14:textId="1C44B255" w:rsidR="00845E62" w:rsidRDefault="002253E2" w:rsidP="00AC1C96">
      <w:pPr>
        <w:pStyle w:val="Caption"/>
        <w:jc w:val="both"/>
      </w:pPr>
      <w:bookmarkStart w:id="7" w:name="_Ref127138665"/>
      <w:r>
        <w:t xml:space="preserve">Figure </w:t>
      </w:r>
      <w:r>
        <w:fldChar w:fldCharType="begin"/>
      </w:r>
      <w:r>
        <w:instrText xml:space="preserve"> SEQ Figure \* ARABIC </w:instrText>
      </w:r>
      <w:r>
        <w:fldChar w:fldCharType="separate"/>
      </w:r>
      <w:r w:rsidR="006E77EF">
        <w:rPr>
          <w:noProof/>
        </w:rPr>
        <w:t>1</w:t>
      </w:r>
      <w:r>
        <w:fldChar w:fldCharType="end"/>
      </w:r>
      <w:bookmarkEnd w:id="7"/>
      <w:r>
        <w:t xml:space="preserve">: </w:t>
      </w:r>
      <w:r w:rsidRPr="00BB2C2E">
        <w:t>Illustration of the mismatch between logical and physical slots, which induces a problem in detecting periodicity of PSFCH transmission. PSFCH periodicity is set to 4 and two SLSS slots occur</w:t>
      </w:r>
      <w:r w:rsidR="00AC1C96">
        <w:t xml:space="preserve"> </w:t>
      </w:r>
      <w:r w:rsidRPr="00BB2C2E">
        <w:t xml:space="preserve">per 160 </w:t>
      </w:r>
      <w:proofErr w:type="spellStart"/>
      <w:r w:rsidRPr="00BB2C2E">
        <w:t>ms</w:t>
      </w:r>
      <w:proofErr w:type="spellEnd"/>
      <w:r w:rsidRPr="00BB2C2E">
        <w:t xml:space="preserve"> interval.</w:t>
      </w:r>
    </w:p>
    <w:p w14:paraId="1C9FFC20" w14:textId="77777777" w:rsidR="00845E62" w:rsidRPr="00E0152E" w:rsidRDefault="00845E62" w:rsidP="00845E62">
      <w:pPr>
        <w:rPr>
          <w:lang w:eastAsia="en-GB"/>
        </w:rPr>
      </w:pPr>
    </w:p>
    <w:p w14:paraId="3D8AE32A" w14:textId="77777777" w:rsidR="00F25246" w:rsidRDefault="00845E62" w:rsidP="00F25246">
      <w:pPr>
        <w:keepNext/>
        <w:jc w:val="center"/>
      </w:pPr>
      <w:r w:rsidRPr="00B241EE">
        <w:rPr>
          <w:noProof/>
        </w:rPr>
        <w:drawing>
          <wp:inline distT="0" distB="0" distL="0" distR="0" wp14:anchorId="511EB1E7" wp14:editId="219BCBE1">
            <wp:extent cx="5278931" cy="2160534"/>
            <wp:effectExtent l="0" t="0" r="0" b="0"/>
            <wp:docPr id="6" name="Picture 6" descr="A picture containing table&#10;&#10;Description automatically generated">
              <a:extLst xmlns:a="http://schemas.openxmlformats.org/drawingml/2006/main">
                <a:ext uri="{FF2B5EF4-FFF2-40B4-BE49-F238E27FC236}">
                  <a16:creationId xmlns:a16="http://schemas.microsoft.com/office/drawing/2014/main" id="{75ACB7A5-B881-6C9E-5F33-0B389F74EB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table&#10;&#10;Description automatically generated">
                      <a:extLst>
                        <a:ext uri="{FF2B5EF4-FFF2-40B4-BE49-F238E27FC236}">
                          <a16:creationId xmlns:a16="http://schemas.microsoft.com/office/drawing/2014/main" id="{75ACB7A5-B881-6C9E-5F33-0B389F74EBCE}"/>
                        </a:ext>
                      </a:extLst>
                    </pic:cNvPr>
                    <pic:cNvPicPr>
                      <a:picLocks noChangeAspect="1"/>
                    </pic:cNvPicPr>
                  </pic:nvPicPr>
                  <pic:blipFill>
                    <a:blip r:embed="rId12"/>
                    <a:stretch>
                      <a:fillRect/>
                    </a:stretch>
                  </pic:blipFill>
                  <pic:spPr>
                    <a:xfrm>
                      <a:off x="0" y="0"/>
                      <a:ext cx="5335101" cy="2183523"/>
                    </a:xfrm>
                    <a:prstGeom prst="rect">
                      <a:avLst/>
                    </a:prstGeom>
                  </pic:spPr>
                </pic:pic>
              </a:graphicData>
            </a:graphic>
          </wp:inline>
        </w:drawing>
      </w:r>
    </w:p>
    <w:p w14:paraId="358E3E7D" w14:textId="1792FFAC" w:rsidR="00F25246" w:rsidRDefault="00F25246" w:rsidP="00E87D47">
      <w:pPr>
        <w:pStyle w:val="Caption"/>
        <w:jc w:val="both"/>
      </w:pPr>
      <w:bookmarkStart w:id="8" w:name="_Ref127138913"/>
      <w:r>
        <w:t xml:space="preserve">Figure </w:t>
      </w:r>
      <w:r>
        <w:fldChar w:fldCharType="begin"/>
      </w:r>
      <w:r>
        <w:instrText xml:space="preserve"> SEQ Figure \* ARABIC </w:instrText>
      </w:r>
      <w:r>
        <w:fldChar w:fldCharType="separate"/>
      </w:r>
      <w:r w:rsidR="006E77EF">
        <w:rPr>
          <w:noProof/>
        </w:rPr>
        <w:t>2</w:t>
      </w:r>
      <w:r>
        <w:fldChar w:fldCharType="end"/>
      </w:r>
      <w:bookmarkEnd w:id="8"/>
      <w:r>
        <w:t xml:space="preserve">: </w:t>
      </w:r>
      <w:r w:rsidRPr="00DE52E9">
        <w:t xml:space="preserve">Illustration of the mismatch between logical and physical slots does not make a problem in detecting periodic PSFCH transmission. PSFCH periodicity is set to 2 and two SLSS slots occur per 160 </w:t>
      </w:r>
      <w:proofErr w:type="spellStart"/>
      <w:r w:rsidRPr="00DE52E9">
        <w:t>ms</w:t>
      </w:r>
      <w:proofErr w:type="spellEnd"/>
      <w:r w:rsidRPr="00DE52E9">
        <w:t xml:space="preserve"> interval.</w:t>
      </w:r>
    </w:p>
    <w:p w14:paraId="17701EF8" w14:textId="2B939419" w:rsidR="00845E62" w:rsidRDefault="00845E62" w:rsidP="00845E62">
      <w:pPr>
        <w:jc w:val="both"/>
        <w:rPr>
          <w:rFonts w:cs="Arial"/>
          <w:szCs w:val="20"/>
          <w:lang w:val="en-GB" w:eastAsia="ja-JP"/>
        </w:rPr>
      </w:pPr>
      <w:r>
        <w:rPr>
          <w:lang w:eastAsia="en-GB"/>
        </w:rPr>
        <w:t xml:space="preserve">Next, we introduce another example </w:t>
      </w:r>
      <w:r w:rsidRPr="00321EA3">
        <w:rPr>
          <w:rFonts w:cs="Arial"/>
          <w:szCs w:val="20"/>
          <w:lang w:val="en-GB" w:eastAsia="ja-JP"/>
        </w:rPr>
        <w:t xml:space="preserve">in </w:t>
      </w:r>
      <w:r w:rsidR="00F25246">
        <w:rPr>
          <w:rFonts w:cs="Arial"/>
          <w:szCs w:val="20"/>
          <w:lang w:val="en-GB" w:eastAsia="ja-JP"/>
        </w:rPr>
        <w:fldChar w:fldCharType="begin"/>
      </w:r>
      <w:r w:rsidR="00F25246">
        <w:rPr>
          <w:rFonts w:cs="Arial"/>
          <w:szCs w:val="20"/>
          <w:lang w:val="en-GB" w:eastAsia="ja-JP"/>
        </w:rPr>
        <w:instrText xml:space="preserve"> REF _Ref127138913 \h </w:instrText>
      </w:r>
      <w:r w:rsidR="00F25246">
        <w:rPr>
          <w:rFonts w:cs="Arial"/>
          <w:szCs w:val="20"/>
          <w:lang w:val="en-GB" w:eastAsia="ja-JP"/>
        </w:rPr>
      </w:r>
      <w:r w:rsidR="00F25246">
        <w:rPr>
          <w:rFonts w:cs="Arial"/>
          <w:szCs w:val="20"/>
          <w:lang w:val="en-GB" w:eastAsia="ja-JP"/>
        </w:rPr>
        <w:fldChar w:fldCharType="separate"/>
      </w:r>
      <w:r w:rsidR="00F25246">
        <w:t xml:space="preserve">Figure </w:t>
      </w:r>
      <w:r w:rsidR="00F25246">
        <w:rPr>
          <w:noProof/>
        </w:rPr>
        <w:t>2</w:t>
      </w:r>
      <w:r w:rsidR="00F25246">
        <w:rPr>
          <w:rFonts w:cs="Arial"/>
          <w:szCs w:val="20"/>
          <w:lang w:val="en-GB" w:eastAsia="ja-JP"/>
        </w:rPr>
        <w:fldChar w:fldCharType="end"/>
      </w:r>
      <w:r w:rsidR="00F25246">
        <w:rPr>
          <w:rFonts w:cs="Arial"/>
          <w:szCs w:val="20"/>
          <w:lang w:val="en-GB" w:eastAsia="ja-JP"/>
        </w:rPr>
        <w:t xml:space="preserve">, </w:t>
      </w:r>
      <w:r>
        <w:rPr>
          <w:lang w:val="en-GB" w:eastAsia="en-GB"/>
        </w:rPr>
        <w:t xml:space="preserve">whereby </w:t>
      </w:r>
      <w:r w:rsidRPr="00321EA3">
        <w:rPr>
          <w:rFonts w:cs="Arial"/>
          <w:szCs w:val="20"/>
          <w:lang w:val="en-GB" w:eastAsia="ja-JP"/>
        </w:rPr>
        <w:t xml:space="preserve">LTE </w:t>
      </w:r>
      <w:r>
        <w:rPr>
          <w:rFonts w:cs="Arial"/>
          <w:szCs w:val="20"/>
          <w:lang w:val="en-GB" w:eastAsia="ja-JP"/>
        </w:rPr>
        <w:t xml:space="preserve">SL </w:t>
      </w:r>
      <w:r w:rsidRPr="00321EA3">
        <w:rPr>
          <w:rFonts w:cs="Arial"/>
          <w:szCs w:val="20"/>
          <w:lang w:val="en-GB" w:eastAsia="ja-JP"/>
        </w:rPr>
        <w:t xml:space="preserve">UE still </w:t>
      </w:r>
      <w:r>
        <w:rPr>
          <w:rFonts w:cs="Arial"/>
          <w:szCs w:val="20"/>
          <w:lang w:val="en-GB" w:eastAsia="ja-JP"/>
        </w:rPr>
        <w:t>be able to</w:t>
      </w:r>
      <w:r w:rsidRPr="00321EA3">
        <w:rPr>
          <w:rFonts w:cs="Arial"/>
          <w:szCs w:val="20"/>
          <w:lang w:val="en-GB" w:eastAsia="ja-JP"/>
        </w:rPr>
        <w:t xml:space="preserve"> detect periodic PSFCH transmissio</w:t>
      </w:r>
      <w:r>
        <w:rPr>
          <w:rFonts w:cs="Arial"/>
          <w:szCs w:val="20"/>
          <w:lang w:val="en-GB" w:eastAsia="ja-JP"/>
        </w:rPr>
        <w:t>n</w:t>
      </w:r>
      <w:r w:rsidRPr="00321EA3">
        <w:rPr>
          <w:rFonts w:cs="Arial"/>
          <w:szCs w:val="20"/>
          <w:lang w:val="en-GB" w:eastAsia="ja-JP"/>
        </w:rPr>
        <w:t>.</w:t>
      </w:r>
      <w:r>
        <w:rPr>
          <w:rFonts w:cs="Arial"/>
          <w:szCs w:val="20"/>
          <w:lang w:val="en-GB" w:eastAsia="ja-JP"/>
        </w:rPr>
        <w:t xml:space="preserve"> In this example, two SLSS slots are placed together and PSFCH slots before the SLSS slots and after the SLSS slots are aligned. One of the SLSS slots is perceived as a PSFCH slot by the LTE SL UE, which has no or minimum impact on the LTE sensing and detection of NL SL PSFCH transmission. In both examples, LTE SL resource pool configuration is not considered. If one chooses LTE SLSS slots and NR SLSS slots judiciously in a certain combination, the issue of misalignment is further minimized.  This is illustrated in</w:t>
      </w:r>
      <w:r w:rsidR="004F29EA">
        <w:rPr>
          <w:rFonts w:cs="Arial"/>
          <w:szCs w:val="20"/>
          <w:lang w:val="en-GB" w:eastAsia="ja-JP"/>
        </w:rPr>
        <w:t xml:space="preserve"> </w:t>
      </w:r>
      <w:r w:rsidR="004F29EA">
        <w:rPr>
          <w:rFonts w:cs="Arial"/>
          <w:szCs w:val="20"/>
          <w:lang w:val="en-GB" w:eastAsia="ja-JP"/>
        </w:rPr>
        <w:fldChar w:fldCharType="begin"/>
      </w:r>
      <w:r w:rsidR="004F29EA">
        <w:rPr>
          <w:rFonts w:cs="Arial"/>
          <w:szCs w:val="20"/>
          <w:lang w:val="en-GB" w:eastAsia="ja-JP"/>
        </w:rPr>
        <w:instrText xml:space="preserve"> REF _Ref127139048 \h </w:instrText>
      </w:r>
      <w:r w:rsidR="004F29EA">
        <w:rPr>
          <w:rFonts w:cs="Arial"/>
          <w:szCs w:val="20"/>
          <w:lang w:val="en-GB" w:eastAsia="ja-JP"/>
        </w:rPr>
      </w:r>
      <w:r w:rsidR="004F29EA">
        <w:rPr>
          <w:rFonts w:cs="Arial"/>
          <w:szCs w:val="20"/>
          <w:lang w:val="en-GB" w:eastAsia="ja-JP"/>
        </w:rPr>
        <w:fldChar w:fldCharType="separate"/>
      </w:r>
      <w:r w:rsidR="004F29EA">
        <w:t xml:space="preserve">Figure </w:t>
      </w:r>
      <w:r w:rsidR="004F29EA">
        <w:rPr>
          <w:noProof/>
        </w:rPr>
        <w:t>3</w:t>
      </w:r>
      <w:r w:rsidR="004F29EA">
        <w:rPr>
          <w:rFonts w:cs="Arial"/>
          <w:szCs w:val="20"/>
          <w:lang w:val="en-GB" w:eastAsia="ja-JP"/>
        </w:rPr>
        <w:fldChar w:fldCharType="end"/>
      </w:r>
      <w:r w:rsidR="004F29EA">
        <w:rPr>
          <w:rFonts w:cs="Arial"/>
          <w:szCs w:val="20"/>
          <w:lang w:val="en-GB" w:eastAsia="ja-JP"/>
        </w:rPr>
        <w:t>.</w:t>
      </w:r>
    </w:p>
    <w:p w14:paraId="4360DAA6" w14:textId="77777777" w:rsidR="00845E62" w:rsidRDefault="00845E62" w:rsidP="00845E62">
      <w:pPr>
        <w:jc w:val="both"/>
        <w:rPr>
          <w:rFonts w:cs="Arial"/>
          <w:szCs w:val="20"/>
          <w:lang w:val="en-GB" w:eastAsia="ja-JP"/>
        </w:rPr>
      </w:pPr>
    </w:p>
    <w:p w14:paraId="1F63DF2A" w14:textId="77777777" w:rsidR="004F29EA" w:rsidRDefault="00845E62" w:rsidP="004F29EA">
      <w:pPr>
        <w:keepNext/>
        <w:jc w:val="center"/>
      </w:pPr>
      <w:r w:rsidRPr="007D4CAC">
        <w:rPr>
          <w:rFonts w:cs="Arial"/>
          <w:noProof/>
          <w:szCs w:val="20"/>
          <w:lang w:eastAsia="ja-JP"/>
        </w:rPr>
        <w:lastRenderedPageBreak/>
        <w:drawing>
          <wp:inline distT="0" distB="0" distL="0" distR="0" wp14:anchorId="70E92BDC" wp14:editId="3C448ECF">
            <wp:extent cx="4993481" cy="2792806"/>
            <wp:effectExtent l="0" t="0" r="0" b="0"/>
            <wp:docPr id="8" name="Picture 8" descr="A screenshot of a computer&#10;&#10;Description automatically generated with low confidence">
              <a:extLst xmlns:a="http://schemas.openxmlformats.org/drawingml/2006/main">
                <a:ext uri="{FF2B5EF4-FFF2-40B4-BE49-F238E27FC236}">
                  <a16:creationId xmlns:a16="http://schemas.microsoft.com/office/drawing/2014/main" id="{9FA21050-F367-0464-70F4-33CE87908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10;&#10;Description automatically generated with low confidence">
                      <a:extLst>
                        <a:ext uri="{FF2B5EF4-FFF2-40B4-BE49-F238E27FC236}">
                          <a16:creationId xmlns:a16="http://schemas.microsoft.com/office/drawing/2014/main" id="{9FA21050-F367-0464-70F4-33CE87908B78}"/>
                        </a:ext>
                      </a:extLst>
                    </pic:cNvPr>
                    <pic:cNvPicPr>
                      <a:picLocks noChangeAspect="1"/>
                    </pic:cNvPicPr>
                  </pic:nvPicPr>
                  <pic:blipFill>
                    <a:blip r:embed="rId13"/>
                    <a:stretch>
                      <a:fillRect/>
                    </a:stretch>
                  </pic:blipFill>
                  <pic:spPr>
                    <a:xfrm>
                      <a:off x="0" y="0"/>
                      <a:ext cx="5035356" cy="2816226"/>
                    </a:xfrm>
                    <a:prstGeom prst="rect">
                      <a:avLst/>
                    </a:prstGeom>
                  </pic:spPr>
                </pic:pic>
              </a:graphicData>
            </a:graphic>
          </wp:inline>
        </w:drawing>
      </w:r>
    </w:p>
    <w:p w14:paraId="7524299E" w14:textId="15B6D1AB" w:rsidR="004F29EA" w:rsidRDefault="004F29EA" w:rsidP="003712C9">
      <w:pPr>
        <w:pStyle w:val="Caption"/>
        <w:jc w:val="both"/>
      </w:pPr>
      <w:bookmarkStart w:id="9" w:name="_Ref127139048"/>
      <w:r>
        <w:t xml:space="preserve">Figure </w:t>
      </w:r>
      <w:r>
        <w:fldChar w:fldCharType="begin"/>
      </w:r>
      <w:r>
        <w:instrText xml:space="preserve"> SEQ Figure \* ARABIC </w:instrText>
      </w:r>
      <w:r>
        <w:fldChar w:fldCharType="separate"/>
      </w:r>
      <w:r w:rsidR="006E77EF">
        <w:rPr>
          <w:noProof/>
        </w:rPr>
        <w:t>3</w:t>
      </w:r>
      <w:r>
        <w:fldChar w:fldCharType="end"/>
      </w:r>
      <w:bookmarkEnd w:id="9"/>
      <w:r>
        <w:t xml:space="preserve">: </w:t>
      </w:r>
      <w:r w:rsidRPr="004753C9">
        <w:t>Illustration of NR resource pool configuration with its SLSS and LTE resource pool configuration with its SLSS. Both configurations together help in alleviating the misalignment of logical and physical time slots with respect to PSFCH slots. NR PSFCH p</w:t>
      </w:r>
      <w:r>
        <w:t xml:space="preserve">eriodicity is set to 4 and two SLSS slots exist 160 </w:t>
      </w:r>
      <w:proofErr w:type="spellStart"/>
      <w:r>
        <w:t>ms</w:t>
      </w:r>
      <w:proofErr w:type="spellEnd"/>
      <w:r>
        <w:t xml:space="preserve"> interval. </w:t>
      </w:r>
    </w:p>
    <w:p w14:paraId="41019BFB" w14:textId="3463D661" w:rsidR="00845E62" w:rsidRDefault="00845E62" w:rsidP="00845E62">
      <w:pPr>
        <w:rPr>
          <w:lang w:eastAsia="en-GB"/>
        </w:rPr>
      </w:pPr>
      <w:r>
        <w:rPr>
          <w:lang w:eastAsia="en-GB"/>
        </w:rPr>
        <w:t>Based on the above, we have the following observation and proposals:</w:t>
      </w:r>
    </w:p>
    <w:p w14:paraId="75C9B469" w14:textId="77777777" w:rsidR="00845E62" w:rsidRDefault="00845E62" w:rsidP="00845E62">
      <w:pPr>
        <w:pStyle w:val="Observation"/>
        <w:ind w:left="1701" w:hanging="1701"/>
      </w:pPr>
      <w:bookmarkStart w:id="10" w:name="_Toc135045181"/>
      <w:r>
        <w:t>In some cases, the mismatch between logical and physical slots can make a problem in detecting periodic PSFCH transmission and in some cases, there is none or minimum impact.</w:t>
      </w:r>
      <w:bookmarkEnd w:id="10"/>
    </w:p>
    <w:p w14:paraId="561B243E" w14:textId="77777777" w:rsidR="00845E62" w:rsidRPr="00547797" w:rsidRDefault="00845E62" w:rsidP="00845E62">
      <w:pPr>
        <w:pStyle w:val="Proposal"/>
      </w:pPr>
      <w:bookmarkStart w:id="11" w:name="_Toc135045187"/>
      <w:r>
        <w:t>The mismatch between logical and physical slots is avoided by using an appropriate (pre-)configuration for NR SL (resource pool, SLSS, etc.).</w:t>
      </w:r>
      <w:bookmarkEnd w:id="11"/>
    </w:p>
    <w:p w14:paraId="3243EAA5" w14:textId="5875A2D7" w:rsidR="004E7329" w:rsidRPr="006A1DD8" w:rsidRDefault="00845E62" w:rsidP="00F11456">
      <w:pPr>
        <w:pStyle w:val="Proposal"/>
      </w:pPr>
      <w:bookmarkStart w:id="12" w:name="_Toc135045188"/>
      <w:r>
        <w:t xml:space="preserve">In each PSFCH occasion, PSCCH/PSSCH RX UE transmits PSFCH </w:t>
      </w:r>
      <w:r w:rsidR="00277F39">
        <w:t xml:space="preserve">(equivalently, does not avoid </w:t>
      </w:r>
      <w:r w:rsidR="004E3D35">
        <w:t>the PSFCH transmissions</w:t>
      </w:r>
      <w:r w:rsidR="00277F39">
        <w:t xml:space="preserve">) </w:t>
      </w:r>
      <w:r>
        <w:t>only if there exists an alignment between logical and physical slots with respect to PSFCH slot.</w:t>
      </w:r>
      <w:bookmarkEnd w:id="12"/>
    </w:p>
    <w:p w14:paraId="4339692B" w14:textId="378E9E62" w:rsidR="00562CEC" w:rsidRDefault="009B127C" w:rsidP="009B127C">
      <w:pPr>
        <w:pStyle w:val="Heading3"/>
        <w:numPr>
          <w:ilvl w:val="2"/>
          <w:numId w:val="36"/>
        </w:numPr>
      </w:pPr>
      <w:bookmarkStart w:id="13" w:name="_Toc118725000"/>
      <w:bookmarkEnd w:id="13"/>
      <w:r>
        <w:t xml:space="preserve">Timeline of </w:t>
      </w:r>
      <w:r w:rsidR="00E112E2">
        <w:t xml:space="preserve">sensing information shared by LTE SL </w:t>
      </w:r>
      <w:proofErr w:type="gramStart"/>
      <w:r w:rsidR="00E112E2">
        <w:t>module</w:t>
      </w:r>
      <w:proofErr w:type="gramEnd"/>
      <w:r w:rsidR="00E112E2">
        <w:t xml:space="preserve"> </w:t>
      </w:r>
    </w:p>
    <w:p w14:paraId="24E67120" w14:textId="77777777" w:rsidR="009B127C" w:rsidRPr="009B127C" w:rsidRDefault="009B127C" w:rsidP="009B127C">
      <w:pPr>
        <w:pStyle w:val="3GPPNormalText"/>
        <w:rPr>
          <w:lang w:val="en-GB" w:eastAsia="ja-JP"/>
        </w:rPr>
      </w:pPr>
    </w:p>
    <w:tbl>
      <w:tblPr>
        <w:tblStyle w:val="TableGrid"/>
        <w:tblW w:w="0" w:type="auto"/>
        <w:tblLook w:val="04A0" w:firstRow="1" w:lastRow="0" w:firstColumn="1" w:lastColumn="0" w:noHBand="0" w:noVBand="1"/>
      </w:tblPr>
      <w:tblGrid>
        <w:gridCol w:w="9629"/>
      </w:tblGrid>
      <w:tr w:rsidR="00977D4F" w14:paraId="45E79C52" w14:textId="77777777" w:rsidTr="00977D4F">
        <w:tc>
          <w:tcPr>
            <w:tcW w:w="9629" w:type="dxa"/>
          </w:tcPr>
          <w:p w14:paraId="3354FBA3" w14:textId="77777777" w:rsidR="00B15DB4" w:rsidRPr="000A772A" w:rsidRDefault="00B15DB4" w:rsidP="00B15DB4">
            <w:pPr>
              <w:rPr>
                <w:rFonts w:ascii="Times New Roman" w:eastAsia="Batang" w:hAnsi="Times New Roman" w:cs="Times New Roman"/>
                <w:sz w:val="20"/>
                <w:lang w:val="en-GB"/>
              </w:rPr>
            </w:pPr>
            <w:r w:rsidRPr="000A772A">
              <w:rPr>
                <w:rFonts w:ascii="Times New Roman" w:eastAsia="Batang" w:hAnsi="Times New Roman" w:cs="Times New Roman"/>
                <w:b/>
                <w:bCs/>
                <w:sz w:val="20"/>
                <w:highlight w:val="green"/>
                <w:lang w:val="en-GB"/>
              </w:rPr>
              <w:t>Agreement</w:t>
            </w:r>
          </w:p>
          <w:p w14:paraId="5E4660EC" w14:textId="77777777" w:rsidR="00B15DB4" w:rsidRPr="000A772A" w:rsidRDefault="00B15DB4" w:rsidP="00B15DB4">
            <w:pPr>
              <w:jc w:val="both"/>
              <w:rPr>
                <w:rFonts w:ascii="Times" w:eastAsia="Batang" w:hAnsi="Times" w:cs="Times New Roman"/>
                <w:sz w:val="20"/>
                <w:szCs w:val="24"/>
              </w:rPr>
            </w:pPr>
            <w:r w:rsidRPr="000A772A">
              <w:rPr>
                <w:rFonts w:ascii="Times" w:eastAsia="Batang" w:hAnsi="Times" w:cs="Times New Roman"/>
                <w:sz w:val="20"/>
                <w:szCs w:val="24"/>
                <w:lang w:val="en-GB"/>
              </w:rPr>
              <w:t xml:space="preserve">The NR SL module </w:t>
            </w:r>
            <w:r w:rsidRPr="000A772A">
              <w:rPr>
                <w:rFonts w:ascii="Times" w:eastAsia="Batang" w:hAnsi="Times" w:cs="Times New Roman"/>
                <w:sz w:val="20"/>
                <w:szCs w:val="24"/>
                <w:lang w:val="en-GB" w:eastAsia="ko-KR"/>
              </w:rPr>
              <w:t>uses</w:t>
            </w:r>
            <w:r w:rsidRPr="000A772A">
              <w:rPr>
                <w:rFonts w:ascii="Times" w:eastAsia="Batang" w:hAnsi="Times" w:cs="Times New Roman"/>
                <w:sz w:val="20"/>
                <w:szCs w:val="24"/>
                <w:lang w:val="en-GB"/>
              </w:rPr>
              <w:t xml:space="preserve"> the information from the starting LTE SL subframe to the ending LTE SL subframe </w:t>
            </w:r>
            <w:r w:rsidRPr="000A772A">
              <w:rPr>
                <w:rFonts w:ascii="Times" w:eastAsia="Batang" w:hAnsi="Times" w:cs="Times New Roman"/>
                <w:sz w:val="20"/>
                <w:szCs w:val="24"/>
                <w:lang w:val="en-GB" w:eastAsia="ko-KR"/>
              </w:rPr>
              <w:t>in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the</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shared information from the LTE SL module.</w:t>
            </w:r>
          </w:p>
          <w:p w14:paraId="4D012D3A" w14:textId="77777777" w:rsidR="00B15DB4" w:rsidRPr="000A772A" w:rsidRDefault="00B15DB4" w:rsidP="00B15DB4">
            <w:pPr>
              <w:numPr>
                <w:ilvl w:val="0"/>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The starting LTE SL </w:t>
            </w:r>
            <w:r w:rsidRPr="000A772A">
              <w:rPr>
                <w:rFonts w:ascii="Times" w:eastAsia="Batang" w:hAnsi="Times" w:cs="Times New Roman"/>
                <w:sz w:val="20"/>
                <w:szCs w:val="24"/>
                <w:lang w:val="en-GB"/>
              </w:rPr>
              <w:t xml:space="preserve">subframe </w:t>
            </w:r>
            <w:r w:rsidRPr="000A772A">
              <w:rPr>
                <w:rFonts w:ascii="Times" w:eastAsia="Batang" w:hAnsi="Times" w:cs="Times New Roman"/>
                <w:sz w:val="20"/>
                <w:szCs w:val="24"/>
                <w:lang w:val="en-GB" w:eastAsia="ko-KR"/>
              </w:rPr>
              <w:t>is no later than the time (n-</w:t>
            </w:r>
            <w:proofErr w:type="spellStart"/>
            <w:r w:rsidRPr="000A772A">
              <w:rPr>
                <w:rFonts w:ascii="Times" w:eastAsia="Batang" w:hAnsi="Times" w:cs="Times New Roman"/>
                <w:sz w:val="20"/>
                <w:szCs w:val="24"/>
                <w:lang w:val="en-GB"/>
              </w:rPr>
              <w:t>T_start</w:t>
            </w:r>
            <w:proofErr w:type="spellEnd"/>
            <w:r w:rsidRPr="000A772A">
              <w:rPr>
                <w:rFonts w:ascii="Times" w:eastAsia="Batang" w:hAnsi="Times" w:cs="Times New Roman"/>
                <w:sz w:val="20"/>
                <w:szCs w:val="24"/>
                <w:lang w:val="en-GB" w:eastAsia="ko-KR"/>
              </w:rPr>
              <w:t>)</w:t>
            </w:r>
          </w:p>
          <w:p w14:paraId="4130EEB3" w14:textId="77777777" w:rsidR="00B15DB4" w:rsidRPr="000A772A" w:rsidRDefault="00B15DB4" w:rsidP="00B15DB4">
            <w:pPr>
              <w:numPr>
                <w:ilvl w:val="1"/>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n is the time where NR module triggers its NR SL resource (re)selection procedure as defined in clause 8.1.4 of TS 38.214</w:t>
            </w:r>
          </w:p>
          <w:p w14:paraId="0D4220B2" w14:textId="77777777" w:rsidR="00B15DB4" w:rsidRPr="000A772A" w:rsidRDefault="00B15DB4" w:rsidP="00B15DB4">
            <w:pPr>
              <w:numPr>
                <w:ilvl w:val="1"/>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Down-selection one of followings for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eastAsia="ko-KR"/>
              </w:rPr>
              <w:t>:</w:t>
            </w:r>
          </w:p>
          <w:p w14:paraId="3CED1412" w14:textId="77777777" w:rsidR="00B15DB4" w:rsidRPr="000A772A" w:rsidRDefault="00B15DB4" w:rsidP="00B15DB4">
            <w:pPr>
              <w:numPr>
                <w:ilvl w:val="2"/>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1-1:</w:t>
            </w:r>
            <w:r w:rsidRPr="000A772A">
              <w:rPr>
                <w:rFonts w:ascii="Times" w:eastAsia="Batang" w:hAnsi="Times" w:cs="Times New Roman"/>
                <w:sz w:val="20"/>
                <w:szCs w:val="24"/>
                <w:lang w:val="en-GB"/>
              </w:rPr>
              <w:t xml:space="preserve">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T_0 as defined in clause 8.1.4 of TS 38.214</w:t>
            </w:r>
          </w:p>
          <w:p w14:paraId="6E27D459" w14:textId="77777777" w:rsidR="00B15DB4" w:rsidRPr="000A772A" w:rsidRDefault="00B15DB4" w:rsidP="00B15DB4">
            <w:pPr>
              <w:numPr>
                <w:ilvl w:val="2"/>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1-2:</w:t>
            </w:r>
            <w:r w:rsidRPr="000A772A">
              <w:rPr>
                <w:rFonts w:ascii="Times" w:eastAsia="Batang" w:hAnsi="Times" w:cs="Times New Roman"/>
                <w:sz w:val="20"/>
                <w:szCs w:val="24"/>
                <w:lang w:val="en-GB"/>
              </w:rPr>
              <w:t xml:space="preserve">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eastAsia="ko-KR"/>
              </w:rPr>
              <w:t xml:space="preserve"> is </w:t>
            </w:r>
            <w:proofErr w:type="gramStart"/>
            <w:r w:rsidRPr="000A772A">
              <w:rPr>
                <w:rFonts w:ascii="Times" w:eastAsia="Batang" w:hAnsi="Times" w:cs="Times New Roman"/>
                <w:sz w:val="20"/>
                <w:szCs w:val="24"/>
                <w:lang w:val="en-GB" w:eastAsia="ko-KR"/>
              </w:rPr>
              <w:t>1100ms</w:t>
            </w:r>
            <w:proofErr w:type="gramEnd"/>
          </w:p>
          <w:p w14:paraId="090A440F" w14:textId="77777777" w:rsidR="00B15DB4" w:rsidRPr="000A772A" w:rsidRDefault="00B15DB4" w:rsidP="00B15DB4">
            <w:pPr>
              <w:numPr>
                <w:ilvl w:val="2"/>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1-3: </w:t>
            </w:r>
            <w:proofErr w:type="spellStart"/>
            <w:r w:rsidRPr="000A772A">
              <w:rPr>
                <w:rFonts w:ascii="Times" w:eastAsia="Batang" w:hAnsi="Times" w:cs="Times New Roman"/>
                <w:sz w:val="20"/>
                <w:szCs w:val="24"/>
                <w:lang w:val="en-GB" w:eastAsia="ko-KR"/>
              </w:rPr>
              <w:t>T_start</w:t>
            </w:r>
            <w:proofErr w:type="spellEnd"/>
            <w:r w:rsidRPr="000A772A">
              <w:rPr>
                <w:rFonts w:ascii="Times" w:eastAsia="Batang" w:hAnsi="Times" w:cs="Times New Roman"/>
                <w:sz w:val="20"/>
                <w:szCs w:val="24"/>
                <w:lang w:val="en-GB" w:eastAsia="ko-KR"/>
              </w:rPr>
              <w:t xml:space="preserve"> is up to UE </w:t>
            </w:r>
            <w:proofErr w:type="gramStart"/>
            <w:r w:rsidRPr="000A772A">
              <w:rPr>
                <w:rFonts w:ascii="Times" w:eastAsia="Batang" w:hAnsi="Times" w:cs="Times New Roman"/>
                <w:sz w:val="20"/>
                <w:szCs w:val="24"/>
                <w:lang w:val="en-GB" w:eastAsia="ko-KR"/>
              </w:rPr>
              <w:t>implementation</w:t>
            </w:r>
            <w:proofErr w:type="gramEnd"/>
          </w:p>
          <w:p w14:paraId="69E1B250" w14:textId="77777777" w:rsidR="00B15DB4" w:rsidRPr="000A772A" w:rsidRDefault="00B15DB4" w:rsidP="00B15DB4">
            <w:pPr>
              <w:numPr>
                <w:ilvl w:val="0"/>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rPr>
              <w:t>The ending LTE SL subframe is no earlier than the time (n-T_valid2)</w:t>
            </w:r>
          </w:p>
          <w:p w14:paraId="1282901D" w14:textId="77777777" w:rsidR="00B15DB4" w:rsidRPr="000A772A" w:rsidRDefault="00B15DB4" w:rsidP="00B15DB4">
            <w:pPr>
              <w:numPr>
                <w:ilvl w:val="1"/>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 xml:space="preserve">Down-selection one of followings for </w:t>
            </w:r>
            <w:r w:rsidRPr="000A772A">
              <w:rPr>
                <w:rFonts w:ascii="Times" w:eastAsia="Batang" w:hAnsi="Times" w:cs="Times New Roman"/>
                <w:sz w:val="20"/>
                <w:szCs w:val="24"/>
                <w:lang w:val="en-GB"/>
              </w:rPr>
              <w:t>T_valid2</w:t>
            </w:r>
            <w:r w:rsidRPr="000A772A">
              <w:rPr>
                <w:rFonts w:ascii="Times" w:eastAsia="Batang" w:hAnsi="Times" w:cs="Times New Roman"/>
                <w:sz w:val="20"/>
                <w:szCs w:val="24"/>
                <w:lang w:val="en-GB" w:eastAsia="ko-KR"/>
              </w:rPr>
              <w:t>:</w:t>
            </w:r>
          </w:p>
          <w:p w14:paraId="35DF7556" w14:textId="77777777" w:rsidR="00B15DB4" w:rsidRPr="000A772A" w:rsidRDefault="00B15DB4" w:rsidP="00B15DB4">
            <w:pPr>
              <w:numPr>
                <w:ilvl w:val="2"/>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2-1:</w:t>
            </w:r>
            <w:r w:rsidRPr="000A772A">
              <w:rPr>
                <w:rFonts w:ascii="Times" w:eastAsia="Batang" w:hAnsi="Times" w:cs="Times New Roman"/>
                <w:sz w:val="20"/>
                <w:szCs w:val="24"/>
                <w:lang w:val="en-GB"/>
              </w:rPr>
              <w:t xml:space="preserve"> T_valid2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w:t>
            </w:r>
            <w:proofErr w:type="gramStart"/>
            <w:r w:rsidRPr="000A772A">
              <w:rPr>
                <w:rFonts w:ascii="Times" w:eastAsia="Batang" w:hAnsi="Times" w:cs="Times New Roman"/>
                <w:sz w:val="20"/>
                <w:szCs w:val="24"/>
                <w:lang w:val="en-GB" w:eastAsia="ko-KR"/>
              </w:rPr>
              <w:t>T</w:t>
            </w:r>
            <w:proofErr w:type="gramEnd"/>
          </w:p>
          <w:p w14:paraId="58A5450C" w14:textId="77777777" w:rsidR="00B15DB4" w:rsidRPr="000A772A" w:rsidRDefault="00B15DB4" w:rsidP="00B15DB4">
            <w:pPr>
              <w:numPr>
                <w:ilvl w:val="2"/>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2-2:</w:t>
            </w:r>
            <w:r w:rsidRPr="000A772A">
              <w:rPr>
                <w:rFonts w:ascii="Times" w:eastAsia="Batang" w:hAnsi="Times" w:cs="Times New Roman"/>
                <w:sz w:val="20"/>
                <w:szCs w:val="24"/>
                <w:lang w:val="en-GB"/>
              </w:rPr>
              <w:t xml:space="preserve"> T_valid2 </w:t>
            </w:r>
            <w:r w:rsidRPr="000A772A">
              <w:rPr>
                <w:rFonts w:ascii="Times" w:eastAsia="Batang" w:hAnsi="Times" w:cs="Times New Roman"/>
                <w:sz w:val="20"/>
                <w:szCs w:val="24"/>
                <w:lang w:val="en-GB" w:eastAsia="ko-KR"/>
              </w:rPr>
              <w:t>&lt;= T+4ms</w:t>
            </w:r>
          </w:p>
          <w:p w14:paraId="5756D146" w14:textId="77777777" w:rsidR="00B15DB4" w:rsidRPr="000A772A" w:rsidRDefault="00B15DB4" w:rsidP="00B15DB4">
            <w:pPr>
              <w:numPr>
                <w:ilvl w:val="2"/>
                <w:numId w:val="23"/>
              </w:numPr>
              <w:spacing w:after="0" w:line="240" w:lineRule="auto"/>
              <w:rPr>
                <w:rFonts w:ascii="Times" w:eastAsia="Batang" w:hAnsi="Times" w:cs="Times New Roman"/>
                <w:sz w:val="20"/>
                <w:szCs w:val="24"/>
                <w:lang w:val="en-GB"/>
              </w:rPr>
            </w:pPr>
            <w:r w:rsidRPr="000A772A">
              <w:rPr>
                <w:rFonts w:ascii="Times" w:eastAsia="Batang" w:hAnsi="Times" w:cs="Times New Roman"/>
                <w:sz w:val="20"/>
                <w:szCs w:val="24"/>
                <w:lang w:val="en-GB" w:eastAsia="ko-KR"/>
              </w:rPr>
              <w:t>Option</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2-3: </w:t>
            </w:r>
            <w:r w:rsidRPr="000A772A">
              <w:rPr>
                <w:rFonts w:ascii="Times" w:eastAsia="Batang" w:hAnsi="Times" w:cs="Times New Roman"/>
                <w:sz w:val="20"/>
                <w:szCs w:val="24"/>
                <w:lang w:val="en-GB"/>
              </w:rPr>
              <w:t xml:space="preserve">T_valid2 </w:t>
            </w:r>
            <w:r w:rsidRPr="000A772A">
              <w:rPr>
                <w:rFonts w:ascii="Times" w:eastAsia="Batang" w:hAnsi="Times" w:cs="Times New Roman"/>
                <w:sz w:val="20"/>
                <w:szCs w:val="24"/>
                <w:lang w:val="en-GB" w:eastAsia="ko-KR"/>
              </w:rPr>
              <w:t>is</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up</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to</w:t>
            </w:r>
            <w:r w:rsidRPr="000A772A">
              <w:rPr>
                <w:rFonts w:ascii="Times" w:eastAsia="Batang" w:hAnsi="Times" w:cs="Times New Roman"/>
                <w:sz w:val="20"/>
                <w:szCs w:val="24"/>
                <w:lang w:val="en-GB"/>
              </w:rPr>
              <w:t xml:space="preserve"> </w:t>
            </w:r>
            <w:r w:rsidRPr="000A772A">
              <w:rPr>
                <w:rFonts w:ascii="Times" w:eastAsia="Batang" w:hAnsi="Times" w:cs="Times New Roman"/>
                <w:sz w:val="20"/>
                <w:szCs w:val="24"/>
                <w:lang w:val="en-GB" w:eastAsia="ko-KR"/>
              </w:rPr>
              <w:t xml:space="preserve">UE </w:t>
            </w:r>
            <w:proofErr w:type="gramStart"/>
            <w:r w:rsidRPr="000A772A">
              <w:rPr>
                <w:rFonts w:ascii="Times" w:eastAsia="Batang" w:hAnsi="Times" w:cs="Times New Roman"/>
                <w:sz w:val="20"/>
                <w:szCs w:val="24"/>
                <w:lang w:val="en-GB" w:eastAsia="ko-KR"/>
              </w:rPr>
              <w:t>implementation</w:t>
            </w:r>
            <w:proofErr w:type="gramEnd"/>
          </w:p>
          <w:p w14:paraId="644F0109" w14:textId="73FFB1CD" w:rsidR="00977D4F" w:rsidRPr="008A10E5" w:rsidRDefault="00977D4F" w:rsidP="00B15DB4">
            <w:pPr>
              <w:pStyle w:val="ListParagraph"/>
              <w:autoSpaceDE w:val="0"/>
              <w:autoSpaceDN w:val="0"/>
              <w:spacing w:after="120" w:line="240" w:lineRule="auto"/>
              <w:jc w:val="both"/>
              <w:rPr>
                <w:rFonts w:ascii="Times New Roman" w:eastAsia="MS Mincho" w:hAnsi="Times New Roman"/>
              </w:rPr>
            </w:pPr>
          </w:p>
        </w:tc>
      </w:tr>
      <w:bookmarkEnd w:id="3"/>
    </w:tbl>
    <w:p w14:paraId="1285258A" w14:textId="77777777" w:rsidR="00925789" w:rsidRDefault="00925789" w:rsidP="00925789"/>
    <w:p w14:paraId="18FDCDE4" w14:textId="77F4125F" w:rsidR="00925789" w:rsidRDefault="00925789" w:rsidP="00925789">
      <w:pPr>
        <w:jc w:val="both"/>
      </w:pPr>
      <w:r>
        <w:t xml:space="preserve">In the last meeting, there was a discussion about the aging of information provided LTE SL module. If the information provided by the LTE SL module is too old, it may not be effective in resource selection facilitating dynamic resource pool sharing. Therefore, one way to solve this is to impose a constraint about the timeline within which the candidate information shared by the LTE SL module can be regarded as a valid information for resource selection.  </w:t>
      </w:r>
      <w:r w:rsidR="00506E4F">
        <w:t xml:space="preserve">In the above </w:t>
      </w:r>
      <w:r w:rsidR="000A450F">
        <w:t xml:space="preserve">leaving </w:t>
      </w:r>
      <w:proofErr w:type="spellStart"/>
      <w:r w:rsidR="000A450F">
        <w:t>T_start</w:t>
      </w:r>
      <w:proofErr w:type="spellEnd"/>
      <w:r w:rsidR="000A450F">
        <w:t xml:space="preserve"> to UE implementation </w:t>
      </w:r>
      <w:r w:rsidR="000526DF">
        <w:t xml:space="preserve">is not an efficient </w:t>
      </w:r>
      <w:r w:rsidR="001A7DD5">
        <w:t xml:space="preserve">option </w:t>
      </w:r>
      <w:r w:rsidR="000526DF">
        <w:t xml:space="preserve">in the context of </w:t>
      </w:r>
      <w:r w:rsidR="00D52CCB">
        <w:t xml:space="preserve">dynamic resource pool sharing based </w:t>
      </w:r>
      <w:r w:rsidR="00B22CE4">
        <w:t>coexistence as</w:t>
      </w:r>
      <w:r w:rsidR="001A7DD5">
        <w:t xml:space="preserve"> it does not guarantee the sensing results </w:t>
      </w:r>
      <w:r w:rsidR="007238DA">
        <w:t xml:space="preserve">in </w:t>
      </w:r>
      <w:r w:rsidR="001A7DD5">
        <w:t>the same time</w:t>
      </w:r>
      <w:r w:rsidR="007238DA">
        <w:t xml:space="preserve"> </w:t>
      </w:r>
      <w:r w:rsidR="001A7DD5">
        <w:t>window length</w:t>
      </w:r>
      <w:r w:rsidR="007238DA">
        <w:t xml:space="preserve"> across all devices.</w:t>
      </w:r>
      <w:r w:rsidR="00923CFC">
        <w:t xml:space="preserve"> </w:t>
      </w:r>
      <w:r w:rsidR="002A55E3">
        <w:t xml:space="preserve">Also, Option 1-1, i.e., </w:t>
      </w:r>
      <w:r w:rsidR="004A6297">
        <w:t xml:space="preserve">setting </w:t>
      </w:r>
      <w:proofErr w:type="spellStart"/>
      <w:r w:rsidR="004A6297">
        <w:t>T_start</w:t>
      </w:r>
      <w:proofErr w:type="spellEnd"/>
      <w:r w:rsidR="004A6297">
        <w:t xml:space="preserve"> based on the NR </w:t>
      </w:r>
      <w:r w:rsidR="00F96AB6">
        <w:t xml:space="preserve">timelines </w:t>
      </w:r>
      <w:r w:rsidR="00156649">
        <w:t xml:space="preserve">in TS38.214 </w:t>
      </w:r>
      <w:r w:rsidR="004A6297">
        <w:t xml:space="preserve">may not be </w:t>
      </w:r>
      <w:r w:rsidR="00D7392D">
        <w:t>sufficiently long</w:t>
      </w:r>
      <w:r w:rsidR="00EB60B7">
        <w:t xml:space="preserve"> value for LTE module</w:t>
      </w:r>
      <w:r w:rsidR="0024736B">
        <w:t xml:space="preserve">. Option 1-2, i.e., </w:t>
      </w:r>
      <w:proofErr w:type="spellStart"/>
      <w:r w:rsidR="0024736B">
        <w:t>T_start</w:t>
      </w:r>
      <w:proofErr w:type="spellEnd"/>
      <w:r w:rsidR="0024736B">
        <w:t xml:space="preserve"> = 1100 </w:t>
      </w:r>
      <w:proofErr w:type="spellStart"/>
      <w:r w:rsidR="0024736B">
        <w:t>ms</w:t>
      </w:r>
      <w:proofErr w:type="spellEnd"/>
      <w:r w:rsidR="0024736B">
        <w:t xml:space="preserve"> </w:t>
      </w:r>
      <w:r w:rsidR="006E26D5">
        <w:t xml:space="preserve">would be </w:t>
      </w:r>
      <w:r w:rsidR="000504F0">
        <w:t>reasonable value for better coexistence.</w:t>
      </w:r>
    </w:p>
    <w:p w14:paraId="5BD0647D" w14:textId="10AC744E" w:rsidR="00925789" w:rsidRPr="0088190F" w:rsidRDefault="00925789" w:rsidP="00925789">
      <w:pPr>
        <w:pStyle w:val="Proposal"/>
      </w:pPr>
      <w:bookmarkStart w:id="14" w:name="_Toc127544633"/>
      <w:bookmarkStart w:id="15" w:name="_Toc135045189"/>
      <w:r>
        <w:t xml:space="preserve">For dynamic resource pool sharing, </w:t>
      </w:r>
      <w:r>
        <w:rPr>
          <w:lang w:val="en-GB"/>
        </w:rPr>
        <w:t>t</w:t>
      </w:r>
      <w:r w:rsidRPr="00B30DB6">
        <w:rPr>
          <w:lang w:val="en-GB"/>
        </w:rPr>
        <w:t>he</w:t>
      </w:r>
      <w:r>
        <w:rPr>
          <w:lang w:val="en-GB"/>
        </w:rPr>
        <w:t xml:space="preserve"> information corresponding to the</w:t>
      </w:r>
      <w:r w:rsidRPr="00B30DB6">
        <w:rPr>
          <w:lang w:val="en-GB"/>
        </w:rPr>
        <w:t xml:space="preserve"> </w:t>
      </w:r>
      <w:r>
        <w:rPr>
          <w:lang w:val="en-GB"/>
        </w:rPr>
        <w:t xml:space="preserve">LTE SL </w:t>
      </w:r>
      <w:r w:rsidR="00493CA8">
        <w:rPr>
          <w:lang w:val="en-GB"/>
        </w:rPr>
        <w:t>subframes is</w:t>
      </w:r>
      <w:r w:rsidR="00FC3EF4">
        <w:rPr>
          <w:lang w:val="en-GB"/>
        </w:rPr>
        <w:t xml:space="preserve"> shared with NR module such that </w:t>
      </w:r>
      <w:r w:rsidR="00287DFC">
        <w:rPr>
          <w:lang w:val="en-GB"/>
        </w:rPr>
        <w:t>the starting LTE SL subframe is not later than the time (n-</w:t>
      </w:r>
      <w:proofErr w:type="spellStart"/>
      <w:r w:rsidR="00287DFC">
        <w:rPr>
          <w:lang w:val="en-GB"/>
        </w:rPr>
        <w:t>T_start</w:t>
      </w:r>
      <w:proofErr w:type="spellEnd"/>
      <w:r w:rsidR="00287DFC">
        <w:rPr>
          <w:lang w:val="en-GB"/>
        </w:rPr>
        <w:t xml:space="preserve">) with </w:t>
      </w:r>
      <w:proofErr w:type="spellStart"/>
      <w:r w:rsidR="00287DFC">
        <w:rPr>
          <w:lang w:val="en-GB"/>
        </w:rPr>
        <w:t>T_start</w:t>
      </w:r>
      <w:proofErr w:type="spellEnd"/>
      <w:r w:rsidR="00287DFC">
        <w:rPr>
          <w:lang w:val="en-GB"/>
        </w:rPr>
        <w:t xml:space="preserve"> = 1100 </w:t>
      </w:r>
      <w:proofErr w:type="spellStart"/>
      <w:r w:rsidR="00287DFC">
        <w:rPr>
          <w:lang w:val="en-GB"/>
        </w:rPr>
        <w:t>ms</w:t>
      </w:r>
      <w:proofErr w:type="spellEnd"/>
      <w:r w:rsidR="00661405">
        <w:rPr>
          <w:lang w:val="en-GB"/>
        </w:rPr>
        <w:t xml:space="preserve"> and the ending LTE SL subframe is no</w:t>
      </w:r>
      <w:r w:rsidR="00493CA8">
        <w:rPr>
          <w:lang w:val="en-GB"/>
        </w:rPr>
        <w:t>t</w:t>
      </w:r>
      <w:r w:rsidR="00661405">
        <w:rPr>
          <w:lang w:val="en-GB"/>
        </w:rPr>
        <w:t xml:space="preserve"> earlier than the time (n-T_valid2) </w:t>
      </w:r>
      <w:r w:rsidR="004E6D2E">
        <w:rPr>
          <w:lang w:val="en-GB"/>
        </w:rPr>
        <w:t xml:space="preserve">with T_valid2 &lt;= T+4 </w:t>
      </w:r>
      <w:proofErr w:type="spellStart"/>
      <w:r w:rsidR="004E6D2E">
        <w:rPr>
          <w:lang w:val="en-GB"/>
        </w:rPr>
        <w:t>ms</w:t>
      </w:r>
      <w:proofErr w:type="spellEnd"/>
      <w:r w:rsidR="00F531F7">
        <w:rPr>
          <w:lang w:val="en-GB"/>
        </w:rPr>
        <w:t>.</w:t>
      </w:r>
      <w:bookmarkEnd w:id="15"/>
      <w:r w:rsidR="00F531F7">
        <w:rPr>
          <w:lang w:val="en-GB"/>
        </w:rPr>
        <w:t xml:space="preserve"> </w:t>
      </w:r>
      <w:bookmarkEnd w:id="14"/>
      <w:r w:rsidR="00F531F7">
        <w:rPr>
          <w:lang w:val="en-GB"/>
        </w:rPr>
        <w:t xml:space="preserve"> </w:t>
      </w:r>
    </w:p>
    <w:p w14:paraId="26ED507D" w14:textId="37F436DE" w:rsidR="00915297" w:rsidRPr="00153FA9" w:rsidRDefault="00925789" w:rsidP="00E43976">
      <w:pPr>
        <w:rPr>
          <w:lang w:val="en-GB"/>
        </w:rPr>
      </w:pPr>
      <w:r>
        <w:rPr>
          <w:lang w:val="en-GB"/>
        </w:rPr>
        <w:t xml:space="preserve">It is worth to mention that after receiving this information from LTE SL module, NR SL module utilizes within 4 </w:t>
      </w:r>
      <w:proofErr w:type="spellStart"/>
      <w:r>
        <w:rPr>
          <w:lang w:val="en-GB"/>
        </w:rPr>
        <w:t>ms</w:t>
      </w:r>
      <w:proofErr w:type="spellEnd"/>
      <w:r>
        <w:rPr>
          <w:lang w:val="en-GB"/>
        </w:rPr>
        <w:t xml:space="preserve"> to perform the resource selection</w:t>
      </w:r>
      <w:r w:rsidR="00F531F7">
        <w:rPr>
          <w:lang w:val="en-GB"/>
        </w:rPr>
        <w:t>.</w:t>
      </w:r>
    </w:p>
    <w:p w14:paraId="637881B8" w14:textId="1D1D5936" w:rsidR="00122D89" w:rsidRPr="00122D89" w:rsidRDefault="00040C68" w:rsidP="00E712A5">
      <w:pPr>
        <w:pStyle w:val="Heading1"/>
      </w:pPr>
      <w:r>
        <w:t xml:space="preserve">3 </w:t>
      </w:r>
      <w:r w:rsidR="00122D89">
        <w:tab/>
      </w:r>
      <w:r w:rsidR="00122D89" w:rsidRPr="00122D89">
        <w:t>Synchronization for coexistence</w:t>
      </w:r>
    </w:p>
    <w:p w14:paraId="5AC6AA6D" w14:textId="10B8A485" w:rsidR="001A1CE1" w:rsidRDefault="00122D89" w:rsidP="00122D89">
      <w:pPr>
        <w:spacing w:after="120"/>
        <w:jc w:val="both"/>
        <w:rPr>
          <w:rFonts w:eastAsia="Times New Roman" w:cs="Arial"/>
          <w:color w:val="000000"/>
          <w:szCs w:val="20"/>
          <w:lang w:eastAsia="en-GB"/>
        </w:rPr>
      </w:pPr>
      <w:r w:rsidRPr="00054CD2">
        <w:rPr>
          <w:rFonts w:eastAsia="Times New Roman" w:cs="Arial"/>
          <w:color w:val="000000"/>
          <w:szCs w:val="20"/>
          <w:lang w:eastAsia="en-GB"/>
        </w:rPr>
        <w:t xml:space="preserve">In the previous RAN WG1#110 meeting, it was concluded that </w:t>
      </w:r>
      <w:r w:rsidR="00E22738">
        <w:rPr>
          <w:rFonts w:eastAsia="Times New Roman" w:cs="Arial"/>
          <w:color w:val="000000"/>
          <w:szCs w:val="20"/>
          <w:lang w:eastAsia="en-GB"/>
        </w:rPr>
        <w:t>Rel-</w:t>
      </w:r>
      <w:r w:rsidRPr="00054CD2">
        <w:rPr>
          <w:rFonts w:eastAsia="Times New Roman" w:cs="Arial"/>
          <w:color w:val="000000"/>
          <w:szCs w:val="20"/>
          <w:lang w:eastAsia="en-GB"/>
        </w:rPr>
        <w:t xml:space="preserve">16 in-device coexistence framework can ensure alignment between the slot boundary of the NR SL time slot and the subframe boundary of the LTE SL subframe in the context of coexistence between LTE-V UEs and NR-V UEs through TDM-based semi-static resource pool partitioning. </w:t>
      </w:r>
    </w:p>
    <w:p w14:paraId="77454C34" w14:textId="1FA8C71F" w:rsidR="00E22738" w:rsidRDefault="00122D89" w:rsidP="00122D89">
      <w:pPr>
        <w:spacing w:after="120"/>
        <w:jc w:val="both"/>
        <w:rPr>
          <w:rFonts w:cs="Arial"/>
          <w:color w:val="000000"/>
          <w:szCs w:val="20"/>
        </w:rPr>
      </w:pPr>
      <w:r w:rsidRPr="00054CD2">
        <w:rPr>
          <w:rFonts w:eastAsia="Times New Roman" w:cs="Arial"/>
          <w:color w:val="000000"/>
          <w:szCs w:val="20"/>
          <w:lang w:eastAsia="en-GB"/>
        </w:rPr>
        <w:t xml:space="preserve">At least for the case of </w:t>
      </w:r>
      <w:r w:rsidR="00E22738">
        <w:rPr>
          <w:rFonts w:eastAsia="Times New Roman" w:cs="Arial"/>
          <w:color w:val="000000"/>
          <w:szCs w:val="20"/>
          <w:lang w:eastAsia="en-GB"/>
        </w:rPr>
        <w:t xml:space="preserve">the </w:t>
      </w:r>
      <w:r w:rsidRPr="00054CD2">
        <w:rPr>
          <w:rFonts w:eastAsia="Times New Roman" w:cs="Arial"/>
          <w:color w:val="000000"/>
          <w:szCs w:val="20"/>
          <w:lang w:eastAsia="en-GB"/>
        </w:rPr>
        <w:t xml:space="preserve">same subcarrier spacing of 15 </w:t>
      </w:r>
      <w:r w:rsidR="00E22738">
        <w:rPr>
          <w:rFonts w:eastAsia="Times New Roman" w:cs="Arial"/>
          <w:color w:val="000000"/>
          <w:szCs w:val="20"/>
          <w:lang w:eastAsia="en-GB"/>
        </w:rPr>
        <w:t>kHz (which is the basis of our Observation 8)</w:t>
      </w:r>
      <w:r w:rsidRPr="00054CD2">
        <w:rPr>
          <w:rFonts w:eastAsia="Times New Roman" w:cs="Arial"/>
          <w:color w:val="000000"/>
          <w:szCs w:val="20"/>
          <w:lang w:eastAsia="en-GB"/>
        </w:rPr>
        <w:t xml:space="preserve"> </w:t>
      </w:r>
      <w:r w:rsidRPr="00054CD2">
        <w:rPr>
          <w:rFonts w:cs="Arial"/>
          <w:color w:val="000000"/>
          <w:szCs w:val="20"/>
        </w:rPr>
        <w:t xml:space="preserve">and same synchronization source of GNSS </w:t>
      </w:r>
      <w:r w:rsidRPr="00054CD2">
        <w:rPr>
          <w:rFonts w:eastAsia="Times New Roman" w:cs="Arial"/>
          <w:color w:val="000000"/>
          <w:szCs w:val="20"/>
          <w:lang w:eastAsia="en-GB"/>
        </w:rPr>
        <w:t xml:space="preserve">in LTE and NR </w:t>
      </w:r>
      <w:r w:rsidRPr="00054CD2">
        <w:rPr>
          <w:rFonts w:cs="Arial"/>
          <w:color w:val="000000"/>
          <w:szCs w:val="20"/>
        </w:rPr>
        <w:t>(µ=0), there is no difference in the expressions of DFN (direct frame number) in both radio access technologies</w:t>
      </w:r>
      <w:r w:rsidR="00E22738">
        <w:rPr>
          <w:rFonts w:cs="Arial"/>
          <w:color w:val="000000"/>
          <w:szCs w:val="20"/>
        </w:rPr>
        <w:t>,</w:t>
      </w:r>
      <w:r w:rsidRPr="00054CD2">
        <w:rPr>
          <w:rFonts w:cs="Arial"/>
          <w:color w:val="000000"/>
          <w:szCs w:val="20"/>
        </w:rPr>
        <w:t xml:space="preserve"> and hence</w:t>
      </w:r>
      <w:r w:rsidR="00E22738">
        <w:rPr>
          <w:rFonts w:cs="Arial"/>
          <w:color w:val="000000"/>
          <w:szCs w:val="20"/>
        </w:rPr>
        <w:t>,</w:t>
      </w:r>
      <w:r w:rsidRPr="00054CD2">
        <w:rPr>
          <w:rFonts w:cs="Arial"/>
          <w:color w:val="000000"/>
          <w:szCs w:val="20"/>
        </w:rPr>
        <w:t xml:space="preserve"> it is straightforward to have the alignment between the boundaries of LTE SL sub-frame and NR SL slot. </w:t>
      </w:r>
    </w:p>
    <w:p w14:paraId="4E055334" w14:textId="68B394F1" w:rsidR="00122D89" w:rsidRPr="00054CD2" w:rsidRDefault="00122D89" w:rsidP="00122D89">
      <w:pPr>
        <w:spacing w:after="120"/>
        <w:jc w:val="both"/>
        <w:rPr>
          <w:rFonts w:cs="Arial"/>
          <w:color w:val="000000"/>
          <w:szCs w:val="20"/>
        </w:rPr>
      </w:pPr>
      <w:r w:rsidRPr="00054CD2">
        <w:rPr>
          <w:rFonts w:cs="Arial"/>
          <w:color w:val="000000"/>
          <w:szCs w:val="20"/>
        </w:rPr>
        <w:t>Alternatively, if the synchronization sources are different in both radio technologies (e.g., different synchronization priorities), then there may be misalignment of time boundaries depending on the synchronization source in each case.</w:t>
      </w:r>
      <w:r w:rsidR="00BD7A22">
        <w:rPr>
          <w:rFonts w:cs="Arial"/>
          <w:color w:val="000000"/>
          <w:szCs w:val="20"/>
        </w:rPr>
        <w:t xml:space="preserve"> We discuss</w:t>
      </w:r>
      <w:r w:rsidR="00945C38">
        <w:rPr>
          <w:rFonts w:cs="Arial"/>
          <w:color w:val="000000"/>
          <w:szCs w:val="20"/>
        </w:rPr>
        <w:t xml:space="preserve"> below</w:t>
      </w:r>
      <w:r w:rsidR="00BD7A22">
        <w:rPr>
          <w:rFonts w:cs="Arial"/>
          <w:color w:val="000000"/>
          <w:szCs w:val="20"/>
        </w:rPr>
        <w:t xml:space="preserve"> the feasible solutions to address th</w:t>
      </w:r>
      <w:r w:rsidR="00E22738">
        <w:rPr>
          <w:rFonts w:cs="Arial"/>
          <w:color w:val="000000"/>
          <w:szCs w:val="20"/>
        </w:rPr>
        <w:t xml:space="preserve">is issue </w:t>
      </w:r>
      <w:proofErr w:type="spellStart"/>
      <w:r w:rsidR="00945C38">
        <w:rPr>
          <w:rFonts w:cs="Arial"/>
          <w:color w:val="000000"/>
          <w:szCs w:val="20"/>
        </w:rPr>
        <w:t>w.r.t.</w:t>
      </w:r>
      <w:proofErr w:type="spellEnd"/>
      <w:r w:rsidR="00945C38">
        <w:rPr>
          <w:rFonts w:cs="Arial"/>
          <w:color w:val="000000"/>
          <w:szCs w:val="20"/>
        </w:rPr>
        <w:t xml:space="preserve"> </w:t>
      </w:r>
      <w:r w:rsidR="003F30DB">
        <w:rPr>
          <w:rFonts w:cs="Arial"/>
          <w:color w:val="000000"/>
          <w:szCs w:val="20"/>
        </w:rPr>
        <w:t>T</w:t>
      </w:r>
      <w:r w:rsidR="00945C38">
        <w:rPr>
          <w:rFonts w:cs="Arial"/>
          <w:color w:val="000000"/>
          <w:szCs w:val="20"/>
        </w:rPr>
        <w:t>ype</w:t>
      </w:r>
      <w:r w:rsidR="00AE62D4">
        <w:rPr>
          <w:rFonts w:cs="Arial"/>
          <w:color w:val="000000"/>
          <w:szCs w:val="20"/>
        </w:rPr>
        <w:t xml:space="preserve"> </w:t>
      </w:r>
      <w:r w:rsidR="00945C38">
        <w:rPr>
          <w:rFonts w:cs="Arial"/>
          <w:color w:val="000000"/>
          <w:szCs w:val="20"/>
        </w:rPr>
        <w:t>A devices</w:t>
      </w:r>
      <w:r w:rsidR="00E22738">
        <w:rPr>
          <w:rFonts w:cs="Arial"/>
          <w:color w:val="000000"/>
          <w:szCs w:val="20"/>
        </w:rPr>
        <w:t>:</w:t>
      </w:r>
    </w:p>
    <w:p w14:paraId="2A0DB5C1" w14:textId="48C49293" w:rsidR="00390AC5" w:rsidRDefault="003528AD" w:rsidP="00DC6957">
      <w:pPr>
        <w:pStyle w:val="NoSpacing"/>
        <w:numPr>
          <w:ilvl w:val="0"/>
          <w:numId w:val="20"/>
        </w:numPr>
        <w:jc w:val="both"/>
        <w:rPr>
          <w:rFonts w:cs="Arial"/>
          <w:szCs w:val="20"/>
        </w:rPr>
      </w:pPr>
      <w:r w:rsidRPr="002B7518">
        <w:rPr>
          <w:rFonts w:cs="Arial"/>
          <w:szCs w:val="20"/>
        </w:rPr>
        <w:t xml:space="preserve">In cases </w:t>
      </w:r>
      <w:r w:rsidR="00E22738" w:rsidRPr="00E22738">
        <w:rPr>
          <w:rFonts w:cs="Arial"/>
          <w:szCs w:val="20"/>
        </w:rPr>
        <w:t>where</w:t>
      </w:r>
      <w:r w:rsidR="00E22738">
        <w:rPr>
          <w:rFonts w:cs="Arial"/>
          <w:szCs w:val="20"/>
        </w:rPr>
        <w:t xml:space="preserve"> </w:t>
      </w:r>
      <w:r w:rsidRPr="002B7518">
        <w:rPr>
          <w:rFonts w:cs="Arial"/>
          <w:szCs w:val="20"/>
        </w:rPr>
        <w:t xml:space="preserve">a) </w:t>
      </w:r>
      <w:r w:rsidR="00122D89" w:rsidRPr="00E22738">
        <w:rPr>
          <w:rFonts w:cs="Arial"/>
          <w:szCs w:val="20"/>
        </w:rPr>
        <w:t>LTE UE is synchronized to GNSS while NR UE is synchronized SLSS originating from a UE connected to GNSS</w:t>
      </w:r>
      <w:r w:rsidRPr="00E22738">
        <w:rPr>
          <w:rFonts w:cs="Arial"/>
          <w:szCs w:val="20"/>
        </w:rPr>
        <w:t xml:space="preserve">, </w:t>
      </w:r>
      <w:r w:rsidRPr="00A14B38">
        <w:rPr>
          <w:rFonts w:cs="Arial"/>
          <w:szCs w:val="20"/>
        </w:rPr>
        <w:t>b)</w:t>
      </w:r>
      <w:r w:rsidR="00E22738" w:rsidRPr="00A14B38">
        <w:rPr>
          <w:rFonts w:cs="Arial"/>
          <w:szCs w:val="20"/>
        </w:rPr>
        <w:t xml:space="preserve"> </w:t>
      </w:r>
      <w:r w:rsidR="00E92F3D" w:rsidRPr="00A14B38">
        <w:rPr>
          <w:rFonts w:cs="Arial"/>
          <w:szCs w:val="20"/>
        </w:rPr>
        <w:t>LTE UE is synchronized to SLSS originating from a UE connected to GNSS while NR UE is synchronized to GNSS</w:t>
      </w:r>
      <w:r w:rsidRPr="00A14B38">
        <w:rPr>
          <w:rFonts w:cs="Arial"/>
          <w:szCs w:val="20"/>
        </w:rPr>
        <w:t xml:space="preserve">, and c) </w:t>
      </w:r>
      <w:r w:rsidR="00E22738" w:rsidRPr="00A14B38">
        <w:rPr>
          <w:rFonts w:cs="Arial"/>
          <w:szCs w:val="20"/>
        </w:rPr>
        <w:t>b</w:t>
      </w:r>
      <w:r w:rsidRPr="00A14B38">
        <w:rPr>
          <w:rFonts w:cs="Arial"/>
          <w:szCs w:val="20"/>
        </w:rPr>
        <w:t>oth LTE and NR UEs are synchronized to SLSSs originating from UEs connected to GNSS, the</w:t>
      </w:r>
      <w:r w:rsidR="00122D89" w:rsidRPr="00A14B38">
        <w:rPr>
          <w:rFonts w:cs="Arial"/>
          <w:szCs w:val="20"/>
        </w:rPr>
        <w:t xml:space="preserve"> UEs are </w:t>
      </w:r>
      <w:r w:rsidR="00390AC5" w:rsidRPr="00A14B38">
        <w:rPr>
          <w:rFonts w:cs="Arial"/>
          <w:szCs w:val="20"/>
        </w:rPr>
        <w:t>synchronized to GNSS either directly or indirectly and thus there is no issue.</w:t>
      </w:r>
    </w:p>
    <w:p w14:paraId="6B7017AA" w14:textId="77777777" w:rsidR="00E22738" w:rsidRPr="002B7518" w:rsidRDefault="00E22738" w:rsidP="0061414F">
      <w:pPr>
        <w:pStyle w:val="NoSpacing"/>
        <w:ind w:left="360"/>
        <w:jc w:val="both"/>
        <w:rPr>
          <w:rFonts w:cs="Arial"/>
          <w:szCs w:val="20"/>
        </w:rPr>
      </w:pPr>
    </w:p>
    <w:p w14:paraId="1BD2CD52" w14:textId="3F163F7E" w:rsidR="00497190" w:rsidRDefault="00497190" w:rsidP="00DC6957">
      <w:pPr>
        <w:pStyle w:val="NoSpacing"/>
        <w:numPr>
          <w:ilvl w:val="0"/>
          <w:numId w:val="20"/>
        </w:numPr>
        <w:jc w:val="both"/>
        <w:rPr>
          <w:rFonts w:eastAsia="Calibri" w:cs="Arial"/>
          <w:szCs w:val="20"/>
        </w:rPr>
      </w:pPr>
      <w:r>
        <w:rPr>
          <w:rFonts w:cs="Arial"/>
          <w:szCs w:val="20"/>
        </w:rPr>
        <w:t xml:space="preserve">In cases </w:t>
      </w:r>
      <w:r w:rsidR="00E22738">
        <w:rPr>
          <w:rFonts w:cs="Arial"/>
          <w:szCs w:val="20"/>
        </w:rPr>
        <w:t xml:space="preserve">where </w:t>
      </w:r>
      <w:r>
        <w:rPr>
          <w:rFonts w:cs="Arial"/>
          <w:szCs w:val="20"/>
        </w:rPr>
        <w:t>d) LTE UE is synchronized to GNSS, and NR UE is synchronized to SLSS originating from a UE that is synchronized to other than GNSS, e) LTE UE is synchronized to SLSS originating from a UE connected to other than GNSS while NR UE is synchronized to GNSS and f) LTE and NR UEs are synchronized to SLSSs originating from UEs connected to other than GNSS, new solution is required to make sure the successful operation of coexistence. That is, to</w:t>
      </w:r>
      <w:r w:rsidDel="00E22738">
        <w:rPr>
          <w:rFonts w:cs="Arial"/>
          <w:szCs w:val="20"/>
        </w:rPr>
        <w:t xml:space="preserve"> </w:t>
      </w:r>
      <w:r w:rsidR="00E22738">
        <w:rPr>
          <w:rFonts w:cs="Arial"/>
          <w:szCs w:val="20"/>
        </w:rPr>
        <w:t xml:space="preserve">enable that </w:t>
      </w:r>
      <w:r>
        <w:rPr>
          <w:rFonts w:cs="Arial"/>
          <w:szCs w:val="20"/>
        </w:rPr>
        <w:t xml:space="preserve">the NR SL relies on the synchronization source of LTE SL. This can be possible among type-A devices consisting of both NR and LTE SL modules. </w:t>
      </w:r>
    </w:p>
    <w:p w14:paraId="402EE377" w14:textId="77777777" w:rsidR="00E93A7E" w:rsidRDefault="00E93A7E" w:rsidP="005D34E0">
      <w:pPr>
        <w:pStyle w:val="NoSpacing"/>
        <w:ind w:left="360"/>
        <w:jc w:val="both"/>
        <w:rPr>
          <w:rFonts w:eastAsia="Calibri" w:cs="Arial"/>
          <w:szCs w:val="20"/>
        </w:rPr>
      </w:pPr>
    </w:p>
    <w:p w14:paraId="31E3248B" w14:textId="77777777" w:rsidR="00E22738" w:rsidRPr="00AC0D7F" w:rsidRDefault="00E93A7E" w:rsidP="00DC6957">
      <w:pPr>
        <w:pStyle w:val="NoSpacing"/>
        <w:numPr>
          <w:ilvl w:val="0"/>
          <w:numId w:val="21"/>
        </w:numPr>
        <w:jc w:val="both"/>
        <w:rPr>
          <w:rFonts w:eastAsia="Calibri" w:cs="Arial"/>
          <w:szCs w:val="20"/>
        </w:rPr>
      </w:pPr>
      <w:r>
        <w:rPr>
          <w:rFonts w:cs="Arial"/>
          <w:szCs w:val="20"/>
        </w:rPr>
        <w:t xml:space="preserve">In case </w:t>
      </w:r>
      <w:r w:rsidR="00E22738">
        <w:rPr>
          <w:rFonts w:cs="Arial"/>
          <w:szCs w:val="20"/>
        </w:rPr>
        <w:t xml:space="preserve">where </w:t>
      </w:r>
      <w:r>
        <w:rPr>
          <w:rFonts w:cs="Arial"/>
          <w:szCs w:val="20"/>
        </w:rPr>
        <w:t xml:space="preserve">g) LTE UE is synchronized to SLSS originating from a UE that is connected to other than GNSS while NR UE is either synchronized to GNSS or synchronized to SLSS originating from a UE connected to GNSS, </w:t>
      </w:r>
      <w:r w:rsidR="00E22738">
        <w:rPr>
          <w:rFonts w:cs="Arial"/>
          <w:szCs w:val="20"/>
        </w:rPr>
        <w:t xml:space="preserve">a </w:t>
      </w:r>
      <w:r>
        <w:rPr>
          <w:rFonts w:cs="Arial"/>
          <w:szCs w:val="20"/>
        </w:rPr>
        <w:t>new solution is required to make sure the successful operation of coexistence. Potential options include</w:t>
      </w:r>
      <w:r w:rsidR="00E22738">
        <w:rPr>
          <w:rFonts w:cs="Arial"/>
          <w:szCs w:val="20"/>
        </w:rPr>
        <w:t>:</w:t>
      </w:r>
    </w:p>
    <w:p w14:paraId="2A5D6645" w14:textId="138E4997" w:rsidR="00E93A7E" w:rsidRDefault="00E93A7E" w:rsidP="00DC6957">
      <w:pPr>
        <w:pStyle w:val="NoSpacing"/>
        <w:numPr>
          <w:ilvl w:val="1"/>
          <w:numId w:val="21"/>
        </w:numPr>
        <w:jc w:val="both"/>
        <w:rPr>
          <w:rFonts w:eastAsia="Calibri" w:cs="Arial"/>
          <w:szCs w:val="20"/>
        </w:rPr>
      </w:pPr>
      <w:r>
        <w:rPr>
          <w:rFonts w:cs="Arial"/>
          <w:szCs w:val="20"/>
        </w:rPr>
        <w:t>1) NR UE follows LTE SLSS</w:t>
      </w:r>
      <w:r w:rsidR="00E22738">
        <w:rPr>
          <w:rFonts w:cs="Arial"/>
          <w:szCs w:val="20"/>
        </w:rPr>
        <w:t xml:space="preserve"> or</w:t>
      </w:r>
      <w:r>
        <w:rPr>
          <w:rFonts w:cs="Arial"/>
          <w:szCs w:val="20"/>
        </w:rPr>
        <w:t xml:space="preserve"> 2) NR UE transmits LTE SLSS, which can be easily possible among type-A devices.</w:t>
      </w:r>
    </w:p>
    <w:p w14:paraId="20AB0BDC" w14:textId="77777777" w:rsidR="00122D89" w:rsidRPr="001B4A04" w:rsidRDefault="00122D89" w:rsidP="00122D89">
      <w:pPr>
        <w:pStyle w:val="NoSpacing"/>
      </w:pPr>
    </w:p>
    <w:p w14:paraId="4EE3B446" w14:textId="23D372D0" w:rsidR="005B0190" w:rsidRDefault="0070125C" w:rsidP="00CB4030">
      <w:pPr>
        <w:pStyle w:val="NoSpacing"/>
        <w:jc w:val="both"/>
      </w:pPr>
      <w:r>
        <w:t>To summarize</w:t>
      </w:r>
      <w:r w:rsidR="00274D63">
        <w:t xml:space="preserve">, </w:t>
      </w:r>
      <w:r w:rsidR="00E22738">
        <w:t xml:space="preserve">the defined </w:t>
      </w:r>
      <w:r w:rsidR="00062127">
        <w:t xml:space="preserve">synchronization issue can be resolved </w:t>
      </w:r>
      <w:r w:rsidR="007F282C">
        <w:t>when all NR UEs are type-A devices</w:t>
      </w:r>
      <w:r w:rsidR="00E22738">
        <w:t xml:space="preserve"> and</w:t>
      </w:r>
      <w:r w:rsidR="007F282C">
        <w:t xml:space="preserve"> </w:t>
      </w:r>
      <w:r w:rsidR="00010396" w:rsidDel="00E22738">
        <w:t xml:space="preserve">if </w:t>
      </w:r>
      <w:r w:rsidR="00E22738">
        <w:t>all</w:t>
      </w:r>
      <w:r w:rsidR="00B724E7">
        <w:t xml:space="preserve"> UEs</w:t>
      </w:r>
      <w:r w:rsidR="00787882">
        <w:t xml:space="preserve"> (including LTE legacy and NR release-18) </w:t>
      </w:r>
      <w:r w:rsidR="00CA01BC">
        <w:t>rely on LTE SLSS</w:t>
      </w:r>
      <w:r w:rsidR="00A938B1">
        <w:t>.</w:t>
      </w:r>
    </w:p>
    <w:p w14:paraId="24BE6F0C" w14:textId="77777777" w:rsidR="00A938B1" w:rsidRDefault="00A938B1" w:rsidP="00122D89">
      <w:pPr>
        <w:pStyle w:val="NoSpacing"/>
      </w:pPr>
    </w:p>
    <w:p w14:paraId="23E4053B" w14:textId="0CAC4CA6" w:rsidR="00122D89" w:rsidRPr="003528AD" w:rsidRDefault="000D2477" w:rsidP="006742D0">
      <w:pPr>
        <w:pStyle w:val="Proposal"/>
      </w:pPr>
      <w:bookmarkStart w:id="16" w:name="_Toc135045190"/>
      <w:r>
        <w:t>RAN1 specifies for type-A devices to follow LTE SLSS</w:t>
      </w:r>
      <w:r w:rsidR="00BB5310">
        <w:t>, if available,</w:t>
      </w:r>
      <w:r>
        <w:t xml:space="preserve"> in the context of coexistence between LTE and NR sidelinks.</w:t>
      </w:r>
      <w:bookmarkEnd w:id="16"/>
    </w:p>
    <w:p w14:paraId="37EB5693" w14:textId="4510ADA4" w:rsidR="00C01F33" w:rsidRPr="00CE0424" w:rsidRDefault="00040C68" w:rsidP="00AF7C00">
      <w:pPr>
        <w:pStyle w:val="Heading1"/>
      </w:pPr>
      <w:r>
        <w:t>4</w:t>
      </w:r>
      <w:r w:rsidR="00691802">
        <w:tab/>
      </w:r>
      <w:r w:rsidR="00C01F33" w:rsidRPr="00CE0424">
        <w:t>Conclusion</w:t>
      </w:r>
    </w:p>
    <w:p w14:paraId="5A650F21" w14:textId="77777777" w:rsidR="008E065E" w:rsidRDefault="008E065E" w:rsidP="00830EF0">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B36F75" w14:textId="77777777" w:rsidR="00255793"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5045181" w:history="1">
        <w:r w:rsidR="00255793" w:rsidRPr="00F750A8">
          <w:rPr>
            <w:rStyle w:val="Hyperlink"/>
            <w:noProof/>
          </w:rPr>
          <w:t>Observation 1</w:t>
        </w:r>
        <w:r w:rsidR="00255793">
          <w:rPr>
            <w:rFonts w:asciiTheme="minorHAnsi" w:eastAsiaTheme="minorEastAsia" w:hAnsiTheme="minorHAnsi"/>
            <w:b w:val="0"/>
            <w:noProof/>
            <w:kern w:val="2"/>
            <w:sz w:val="24"/>
            <w:szCs w:val="24"/>
            <w:lang w:val="en-SE" w:eastAsia="en-GB"/>
            <w14:ligatures w14:val="standardContextual"/>
          </w:rPr>
          <w:tab/>
        </w:r>
        <w:r w:rsidR="00255793" w:rsidRPr="00F750A8">
          <w:rPr>
            <w:rStyle w:val="Hyperlink"/>
            <w:noProof/>
          </w:rPr>
          <w:t>In some cases, the mismatch between logical and physical slots can make a problem in detecting periodic PSFCH transmission and in some cases, there is none or minimum impact.</w:t>
        </w:r>
      </w:hyperlink>
    </w:p>
    <w:p w14:paraId="5F69EC0F" w14:textId="24C7D45D" w:rsidR="006E1C82" w:rsidRDefault="006F6582" w:rsidP="00830EF0">
      <w:pPr>
        <w:pStyle w:val="BodyText"/>
        <w:rPr>
          <w:b/>
          <w:bCs/>
        </w:rPr>
      </w:pPr>
      <w:r>
        <w:rPr>
          <w:b/>
          <w:bCs/>
        </w:rPr>
        <w:fldChar w:fldCharType="end"/>
      </w:r>
    </w:p>
    <w:p w14:paraId="6225A1B8" w14:textId="77777777" w:rsidR="006E1C82" w:rsidRDefault="008E065E" w:rsidP="00830EF0">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CC14A9" w14:textId="77777777" w:rsidR="00255793"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5045184" w:history="1">
        <w:r w:rsidR="00255793" w:rsidRPr="00A53258">
          <w:rPr>
            <w:rStyle w:val="Hyperlink"/>
            <w:noProof/>
            <w:lang w:val="en-GB"/>
          </w:rPr>
          <w:t>Proposal 1</w:t>
        </w:r>
        <w:r w:rsidR="00255793">
          <w:rPr>
            <w:rFonts w:asciiTheme="minorHAnsi" w:eastAsiaTheme="minorEastAsia" w:hAnsiTheme="minorHAnsi"/>
            <w:b w:val="0"/>
            <w:noProof/>
            <w:kern w:val="2"/>
            <w:sz w:val="24"/>
            <w:szCs w:val="24"/>
            <w:lang w:val="en-SE" w:eastAsia="en-GB"/>
            <w14:ligatures w14:val="standardContextual"/>
          </w:rPr>
          <w:tab/>
        </w:r>
        <w:r w:rsidR="00255793" w:rsidRPr="00A53258">
          <w:rPr>
            <w:rStyle w:val="Hyperlink"/>
            <w:noProof/>
            <w:lang w:val="en-GB"/>
          </w:rPr>
          <w:t>For dynamic resource pool sharing, to ensure the excessive avoidance of PSFCH transmissions overlapping with LTE SL resources reserved for LTE SL transmissions in the time domain, different SL RSRP threshold list is (pre)configured for selecting single slot resources in NR slots with NR PSFCH than that of the NR slots without NR PSFCH.</w:t>
        </w:r>
      </w:hyperlink>
    </w:p>
    <w:p w14:paraId="7A417DBE" w14:textId="77777777" w:rsidR="00255793" w:rsidRDefault="0025579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185" w:history="1">
        <w:r w:rsidRPr="00A53258">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A53258">
          <w:rPr>
            <w:rStyle w:val="Hyperlink"/>
            <w:noProof/>
          </w:rPr>
          <w:t>In NR SL resource (re)selection procedure, for determining the LTE SL periodic reserved resources by other LTE SL UE, the formula of Q in Section 8.1.4 in TS 38.214 is alone sufficient.</w:t>
        </w:r>
      </w:hyperlink>
    </w:p>
    <w:p w14:paraId="3D81E6DF" w14:textId="77777777" w:rsidR="00255793" w:rsidRDefault="0025579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186" w:history="1">
        <w:r w:rsidRPr="00A53258">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A53258">
          <w:rPr>
            <w:rStyle w:val="Hyperlink"/>
            <w:noProof/>
            <w:lang w:val="en-GB"/>
          </w:rPr>
          <w:t>For dynamic resource pool sharing, to ensure the avoidance of PSFCH transmissions overlapping with LTE SL resources reserved for LTE SL transmissions in the time domain, the NR SL TX UE always avoids first selecting resources for PSCCH/PSSCH transmissions with the overlapping PSFCH resources and/or NR SL RX UE does not transmit on the overlapping resources.</w:t>
        </w:r>
      </w:hyperlink>
    </w:p>
    <w:p w14:paraId="3B82D4CD" w14:textId="77777777" w:rsidR="00255793" w:rsidRDefault="0025579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187" w:history="1">
        <w:r w:rsidRPr="00A53258">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A53258">
          <w:rPr>
            <w:rStyle w:val="Hyperlink"/>
            <w:noProof/>
          </w:rPr>
          <w:t>The mismatch between logical and physical slots is avoided by using an appropriate (pre-)configuration for NR SL (resource pool, SLSS, etc.).</w:t>
        </w:r>
      </w:hyperlink>
    </w:p>
    <w:p w14:paraId="252A8382" w14:textId="77777777" w:rsidR="00255793" w:rsidRDefault="0025579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188" w:history="1">
        <w:r w:rsidRPr="00A53258">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A53258">
          <w:rPr>
            <w:rStyle w:val="Hyperlink"/>
            <w:noProof/>
          </w:rPr>
          <w:t>In each PSFCH occasion, PSCCH/PSSCH RX UE transmits PSFCH (equivalently, does not avoid the PSFCH transmissions) only if there exists an alignment between logical and physical slots with respect to PSFCH slot.</w:t>
        </w:r>
      </w:hyperlink>
    </w:p>
    <w:p w14:paraId="6B03CD31" w14:textId="77777777" w:rsidR="00255793" w:rsidRDefault="0025579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189" w:history="1">
        <w:r w:rsidRPr="00A53258">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A53258">
          <w:rPr>
            <w:rStyle w:val="Hyperlink"/>
            <w:noProof/>
          </w:rPr>
          <w:t xml:space="preserve">For dynamic resource pool sharing, </w:t>
        </w:r>
        <w:r w:rsidRPr="00A53258">
          <w:rPr>
            <w:rStyle w:val="Hyperlink"/>
            <w:noProof/>
            <w:lang w:val="en-GB"/>
          </w:rPr>
          <w:t>the information corresponding to the LTE SL subframes is shared with NR module such that the starting LTE SL subframe is not later than the time (n-T_start) with T_start = 1100 ms and the ending LTE SL subframe is not earlier than the time (n-T_valid2) with T_valid2 &lt;= T+4 ms.</w:t>
        </w:r>
      </w:hyperlink>
    </w:p>
    <w:p w14:paraId="0BE3CF22" w14:textId="77777777" w:rsidR="00255793" w:rsidRDefault="0025579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190" w:history="1">
        <w:r w:rsidRPr="00A53258">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A53258">
          <w:rPr>
            <w:rStyle w:val="Hyperlink"/>
            <w:noProof/>
          </w:rPr>
          <w:t>RAN1 specifies for type-A devices to follow LTE SLSS, if available, in the context of coexistence between LTE and NR sidelinks.</w:t>
        </w:r>
      </w:hyperlink>
    </w:p>
    <w:p w14:paraId="71D79D99" w14:textId="3D8E086B" w:rsidR="00F507D1" w:rsidRPr="00CE0424" w:rsidRDefault="006E1C82" w:rsidP="00830EF0">
      <w:pPr>
        <w:pStyle w:val="Heading1"/>
        <w:jc w:val="both"/>
      </w:pPr>
      <w:r>
        <w:rPr>
          <w:b/>
        </w:rPr>
        <w:fldChar w:fldCharType="end"/>
      </w:r>
      <w:bookmarkStart w:id="17" w:name="_In-sequence_SDU_delivery"/>
      <w:bookmarkEnd w:id="17"/>
      <w:r w:rsidR="00F507D1" w:rsidRPr="00CE0424">
        <w:t>References</w:t>
      </w:r>
    </w:p>
    <w:p w14:paraId="586210CE" w14:textId="1BC537CB" w:rsidR="003D571E" w:rsidRDefault="00380A52" w:rsidP="00A56DD6">
      <w:pPr>
        <w:pStyle w:val="Reference"/>
        <w:rPr>
          <w:snapToGrid w:val="0"/>
        </w:rPr>
      </w:pPr>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r w:rsidR="00A56DD6">
        <w:rPr>
          <w:noProof/>
        </w:rPr>
        <w:t xml:space="preserve"> </w:t>
      </w:r>
    </w:p>
    <w:p w14:paraId="4175F51C" w14:textId="77777777" w:rsidR="001124B9" w:rsidRDefault="001124B9" w:rsidP="001314EE">
      <w:pPr>
        <w:pStyle w:val="Reference"/>
        <w:numPr>
          <w:ilvl w:val="0"/>
          <w:numId w:val="0"/>
        </w:numPr>
      </w:pPr>
    </w:p>
    <w:p w14:paraId="5DD724D2" w14:textId="77777777" w:rsidR="00FE2229" w:rsidRPr="00CE0424" w:rsidRDefault="00FE2229" w:rsidP="0098458E">
      <w:pPr>
        <w:pStyle w:val="Reference"/>
        <w:numPr>
          <w:ilvl w:val="0"/>
          <w:numId w:val="0"/>
        </w:numPr>
        <w:ind w:left="567"/>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97D7" w14:textId="77777777" w:rsidR="00735895" w:rsidRDefault="00735895">
      <w:r>
        <w:separator/>
      </w:r>
    </w:p>
  </w:endnote>
  <w:endnote w:type="continuationSeparator" w:id="0">
    <w:p w14:paraId="68FEA621" w14:textId="77777777" w:rsidR="00735895" w:rsidRDefault="00735895">
      <w:r>
        <w:continuationSeparator/>
      </w:r>
    </w:p>
  </w:endnote>
  <w:endnote w:type="continuationNotice" w:id="1">
    <w:p w14:paraId="64683074" w14:textId="77777777" w:rsidR="00735895" w:rsidRDefault="007358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8CC3" w14:textId="77777777" w:rsidR="00735895" w:rsidRDefault="00735895">
      <w:r>
        <w:separator/>
      </w:r>
    </w:p>
  </w:footnote>
  <w:footnote w:type="continuationSeparator" w:id="0">
    <w:p w14:paraId="40EB4402" w14:textId="77777777" w:rsidR="00735895" w:rsidRDefault="00735895">
      <w:r>
        <w:continuationSeparator/>
      </w:r>
    </w:p>
  </w:footnote>
  <w:footnote w:type="continuationNotice" w:id="1">
    <w:p w14:paraId="49543485" w14:textId="77777777" w:rsidR="00735895" w:rsidRDefault="007358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478"/>
    <w:multiLevelType w:val="hybridMultilevel"/>
    <w:tmpl w:val="78A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460D03"/>
    <w:multiLevelType w:val="hybridMultilevel"/>
    <w:tmpl w:val="DC426E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609F"/>
    <w:multiLevelType w:val="multilevel"/>
    <w:tmpl w:val="1826E352"/>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CC47C7"/>
    <w:multiLevelType w:val="hybridMultilevel"/>
    <w:tmpl w:val="A87883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980D52"/>
    <w:multiLevelType w:val="hybridMultilevel"/>
    <w:tmpl w:val="8E5266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C4E1F"/>
    <w:multiLevelType w:val="hybridMultilevel"/>
    <w:tmpl w:val="753C059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2070193"/>
    <w:multiLevelType w:val="multilevel"/>
    <w:tmpl w:val="C27469A6"/>
    <w:styleLink w:val="CurrentList2"/>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6" w15:restartNumberingAfterBreak="0">
    <w:nsid w:val="3AA46647"/>
    <w:multiLevelType w:val="hybridMultilevel"/>
    <w:tmpl w:val="A62A1F9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24FC4"/>
    <w:multiLevelType w:val="hybridMultilevel"/>
    <w:tmpl w:val="D10E98FE"/>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1069D"/>
    <w:multiLevelType w:val="multilevel"/>
    <w:tmpl w:val="C27469A6"/>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091E4808"/>
    <w:lvl w:ilvl="0" w:tplc="D9A0472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36567"/>
    <w:multiLevelType w:val="hybridMultilevel"/>
    <w:tmpl w:val="D974E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E6051"/>
    <w:multiLevelType w:val="hybridMultilevel"/>
    <w:tmpl w:val="AAD8B05A"/>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5490AEF"/>
    <w:multiLevelType w:val="hybridMultilevel"/>
    <w:tmpl w:val="37D8B1A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ED4D2E"/>
    <w:multiLevelType w:val="hybridMultilevel"/>
    <w:tmpl w:val="BA4C79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0C2581"/>
    <w:multiLevelType w:val="hybridMultilevel"/>
    <w:tmpl w:val="02745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432762"/>
    <w:multiLevelType w:val="hybridMultilevel"/>
    <w:tmpl w:val="39BC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6426D5"/>
    <w:multiLevelType w:val="multilevel"/>
    <w:tmpl w:val="38EC2FC4"/>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9527529">
    <w:abstractNumId w:val="20"/>
  </w:num>
  <w:num w:numId="2" w16cid:durableId="227426116">
    <w:abstractNumId w:val="0"/>
  </w:num>
  <w:num w:numId="3" w16cid:durableId="468061785">
    <w:abstractNumId w:val="22"/>
  </w:num>
  <w:num w:numId="4" w16cid:durableId="1006247468">
    <w:abstractNumId w:val="25"/>
  </w:num>
  <w:num w:numId="5" w16cid:durableId="236983172">
    <w:abstractNumId w:val="31"/>
  </w:num>
  <w:num w:numId="6" w16cid:durableId="1820682253">
    <w:abstractNumId w:val="9"/>
  </w:num>
  <w:num w:numId="7" w16cid:durableId="1001587323">
    <w:abstractNumId w:val="10"/>
  </w:num>
  <w:num w:numId="8" w16cid:durableId="662124934">
    <w:abstractNumId w:val="6"/>
  </w:num>
  <w:num w:numId="9" w16cid:durableId="1070037498">
    <w:abstractNumId w:val="34"/>
  </w:num>
  <w:num w:numId="10" w16cid:durableId="3753506">
    <w:abstractNumId w:val="14"/>
  </w:num>
  <w:num w:numId="11" w16cid:durableId="1826818940">
    <w:abstractNumId w:val="33"/>
  </w:num>
  <w:num w:numId="12" w16cid:durableId="1135441493">
    <w:abstractNumId w:val="15"/>
  </w:num>
  <w:num w:numId="13" w16cid:durableId="87777111">
    <w:abstractNumId w:val="21"/>
  </w:num>
  <w:num w:numId="14" w16cid:durableId="55907705">
    <w:abstractNumId w:val="30"/>
  </w:num>
  <w:num w:numId="15" w16cid:durableId="210263581">
    <w:abstractNumId w:val="1"/>
  </w:num>
  <w:num w:numId="16" w16cid:durableId="1168786092">
    <w:abstractNumId w:val="19"/>
  </w:num>
  <w:num w:numId="17" w16cid:durableId="871380709">
    <w:abstractNumId w:val="11"/>
  </w:num>
  <w:num w:numId="18" w16cid:durableId="1794789229">
    <w:abstractNumId w:val="12"/>
  </w:num>
  <w:num w:numId="19" w16cid:durableId="1738283179">
    <w:abstractNumId w:val="8"/>
  </w:num>
  <w:num w:numId="20" w16cid:durableId="305361090">
    <w:abstractNumId w:val="23"/>
  </w:num>
  <w:num w:numId="21" w16cid:durableId="44645015">
    <w:abstractNumId w:val="2"/>
  </w:num>
  <w:num w:numId="22" w16cid:durableId="1469130688">
    <w:abstractNumId w:val="16"/>
  </w:num>
  <w:num w:numId="23" w16cid:durableId="975841925">
    <w:abstractNumId w:val="18"/>
  </w:num>
  <w:num w:numId="24" w16cid:durableId="869145370">
    <w:abstractNumId w:val="7"/>
  </w:num>
  <w:num w:numId="25" w16cid:durableId="2129546185">
    <w:abstractNumId w:val="29"/>
  </w:num>
  <w:num w:numId="26" w16cid:durableId="1946570481">
    <w:abstractNumId w:val="17"/>
  </w:num>
  <w:num w:numId="27" w16cid:durableId="331104486">
    <w:abstractNumId w:val="36"/>
  </w:num>
  <w:num w:numId="28" w16cid:durableId="1471558431">
    <w:abstractNumId w:val="32"/>
  </w:num>
  <w:num w:numId="29" w16cid:durableId="1216114197">
    <w:abstractNumId w:val="26"/>
  </w:num>
  <w:num w:numId="30" w16cid:durableId="880870363">
    <w:abstractNumId w:val="5"/>
  </w:num>
  <w:num w:numId="31" w16cid:durableId="2121796041">
    <w:abstractNumId w:val="3"/>
  </w:num>
  <w:num w:numId="32" w16cid:durableId="1731729043">
    <w:abstractNumId w:val="37"/>
  </w:num>
  <w:num w:numId="33" w16cid:durableId="359555622">
    <w:abstractNumId w:val="13"/>
  </w:num>
  <w:num w:numId="34" w16cid:durableId="1583643386">
    <w:abstractNumId w:val="28"/>
  </w:num>
  <w:num w:numId="35" w16cid:durableId="594167898">
    <w:abstractNumId w:val="27"/>
  </w:num>
  <w:num w:numId="36" w16cid:durableId="848177706">
    <w:abstractNumId w:val="4"/>
  </w:num>
  <w:num w:numId="37" w16cid:durableId="1362432829">
    <w:abstractNumId w:val="24"/>
  </w:num>
  <w:num w:numId="38" w16cid:durableId="908074522">
    <w:abstractNumId w:val="35"/>
  </w:num>
  <w:num w:numId="39" w16cid:durableId="771172222">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wNLMwtzQyMLQwsrBQ0lEKTi0uzszPAykwqwUAsOvVjSwAAAA="/>
  </w:docVars>
  <w:rsids>
    <w:rsidRoot w:val="00B713D8"/>
    <w:rsid w:val="000006E1"/>
    <w:rsid w:val="000007BD"/>
    <w:rsid w:val="00000F60"/>
    <w:rsid w:val="0000125A"/>
    <w:rsid w:val="00001B8A"/>
    <w:rsid w:val="00001EF6"/>
    <w:rsid w:val="000026D7"/>
    <w:rsid w:val="00002858"/>
    <w:rsid w:val="00002A37"/>
    <w:rsid w:val="00003271"/>
    <w:rsid w:val="000033C3"/>
    <w:rsid w:val="000037CE"/>
    <w:rsid w:val="00003F27"/>
    <w:rsid w:val="00004A2A"/>
    <w:rsid w:val="00004DBA"/>
    <w:rsid w:val="00005110"/>
    <w:rsid w:val="0000564C"/>
    <w:rsid w:val="00005870"/>
    <w:rsid w:val="00005A72"/>
    <w:rsid w:val="00006446"/>
    <w:rsid w:val="00006896"/>
    <w:rsid w:val="00007137"/>
    <w:rsid w:val="00007327"/>
    <w:rsid w:val="00007B62"/>
    <w:rsid w:val="00007C30"/>
    <w:rsid w:val="00007CDC"/>
    <w:rsid w:val="00010396"/>
    <w:rsid w:val="00010D1D"/>
    <w:rsid w:val="00010E3C"/>
    <w:rsid w:val="000113D9"/>
    <w:rsid w:val="00011686"/>
    <w:rsid w:val="00011AEF"/>
    <w:rsid w:val="00011B28"/>
    <w:rsid w:val="00011C3B"/>
    <w:rsid w:val="000120F4"/>
    <w:rsid w:val="0001220E"/>
    <w:rsid w:val="000125C2"/>
    <w:rsid w:val="00012B82"/>
    <w:rsid w:val="00014219"/>
    <w:rsid w:val="000145D9"/>
    <w:rsid w:val="00015367"/>
    <w:rsid w:val="0001561E"/>
    <w:rsid w:val="00015D15"/>
    <w:rsid w:val="00016859"/>
    <w:rsid w:val="00016F41"/>
    <w:rsid w:val="00017080"/>
    <w:rsid w:val="000176B9"/>
    <w:rsid w:val="00017CA7"/>
    <w:rsid w:val="00017DBE"/>
    <w:rsid w:val="00017FB1"/>
    <w:rsid w:val="00020C14"/>
    <w:rsid w:val="00020D64"/>
    <w:rsid w:val="00023FBE"/>
    <w:rsid w:val="00024D26"/>
    <w:rsid w:val="00024E29"/>
    <w:rsid w:val="0002564D"/>
    <w:rsid w:val="00025ECA"/>
    <w:rsid w:val="00026D22"/>
    <w:rsid w:val="00026D7F"/>
    <w:rsid w:val="00026E26"/>
    <w:rsid w:val="0002754B"/>
    <w:rsid w:val="000303D7"/>
    <w:rsid w:val="0003188A"/>
    <w:rsid w:val="000325B8"/>
    <w:rsid w:val="00034C15"/>
    <w:rsid w:val="00034CDF"/>
    <w:rsid w:val="00035170"/>
    <w:rsid w:val="0003536F"/>
    <w:rsid w:val="00036637"/>
    <w:rsid w:val="000366CA"/>
    <w:rsid w:val="00036BA1"/>
    <w:rsid w:val="00037E8F"/>
    <w:rsid w:val="00040BB2"/>
    <w:rsid w:val="00040C68"/>
    <w:rsid w:val="00040E13"/>
    <w:rsid w:val="000416C0"/>
    <w:rsid w:val="0004176D"/>
    <w:rsid w:val="00041C18"/>
    <w:rsid w:val="000422E2"/>
    <w:rsid w:val="000427B7"/>
    <w:rsid w:val="00042F22"/>
    <w:rsid w:val="00042FBB"/>
    <w:rsid w:val="00043031"/>
    <w:rsid w:val="00043E50"/>
    <w:rsid w:val="0004409E"/>
    <w:rsid w:val="000444EF"/>
    <w:rsid w:val="00045345"/>
    <w:rsid w:val="00045825"/>
    <w:rsid w:val="00045A8F"/>
    <w:rsid w:val="00045CEA"/>
    <w:rsid w:val="00046410"/>
    <w:rsid w:val="00046A68"/>
    <w:rsid w:val="00046B91"/>
    <w:rsid w:val="00046FF1"/>
    <w:rsid w:val="00047153"/>
    <w:rsid w:val="000472A9"/>
    <w:rsid w:val="0004736A"/>
    <w:rsid w:val="00047666"/>
    <w:rsid w:val="00047E6B"/>
    <w:rsid w:val="000504F0"/>
    <w:rsid w:val="00050FBE"/>
    <w:rsid w:val="00051047"/>
    <w:rsid w:val="00051D2F"/>
    <w:rsid w:val="00051F4A"/>
    <w:rsid w:val="000526DF"/>
    <w:rsid w:val="00052A07"/>
    <w:rsid w:val="00052C59"/>
    <w:rsid w:val="0005307C"/>
    <w:rsid w:val="000534E3"/>
    <w:rsid w:val="00054499"/>
    <w:rsid w:val="00054CD2"/>
    <w:rsid w:val="00055368"/>
    <w:rsid w:val="00055B4C"/>
    <w:rsid w:val="0005606A"/>
    <w:rsid w:val="0005625B"/>
    <w:rsid w:val="00056EDB"/>
    <w:rsid w:val="000570C0"/>
    <w:rsid w:val="00057117"/>
    <w:rsid w:val="00057475"/>
    <w:rsid w:val="00057E0F"/>
    <w:rsid w:val="00060466"/>
    <w:rsid w:val="000607EE"/>
    <w:rsid w:val="000616E7"/>
    <w:rsid w:val="00061D9C"/>
    <w:rsid w:val="00062127"/>
    <w:rsid w:val="00062750"/>
    <w:rsid w:val="00063E7C"/>
    <w:rsid w:val="00063FED"/>
    <w:rsid w:val="00064128"/>
    <w:rsid w:val="00064674"/>
    <w:rsid w:val="000646A8"/>
    <w:rsid w:val="0006487E"/>
    <w:rsid w:val="00064C2A"/>
    <w:rsid w:val="00064E7C"/>
    <w:rsid w:val="00065A06"/>
    <w:rsid w:val="00065E1A"/>
    <w:rsid w:val="00065F1C"/>
    <w:rsid w:val="000663E2"/>
    <w:rsid w:val="0006649B"/>
    <w:rsid w:val="000665BE"/>
    <w:rsid w:val="0006688D"/>
    <w:rsid w:val="00066E01"/>
    <w:rsid w:val="0007139B"/>
    <w:rsid w:val="00071558"/>
    <w:rsid w:val="000722E9"/>
    <w:rsid w:val="000725BD"/>
    <w:rsid w:val="000727A1"/>
    <w:rsid w:val="00072DF9"/>
    <w:rsid w:val="00072F12"/>
    <w:rsid w:val="00073134"/>
    <w:rsid w:val="00073819"/>
    <w:rsid w:val="00073A9C"/>
    <w:rsid w:val="00074B9D"/>
    <w:rsid w:val="00074D45"/>
    <w:rsid w:val="00075AE6"/>
    <w:rsid w:val="0007604E"/>
    <w:rsid w:val="00076352"/>
    <w:rsid w:val="00076480"/>
    <w:rsid w:val="000765C8"/>
    <w:rsid w:val="000768D7"/>
    <w:rsid w:val="00076A20"/>
    <w:rsid w:val="00077E5F"/>
    <w:rsid w:val="0008007F"/>
    <w:rsid w:val="0008036A"/>
    <w:rsid w:val="000810BA"/>
    <w:rsid w:val="0008153B"/>
    <w:rsid w:val="000817A3"/>
    <w:rsid w:val="00081AE6"/>
    <w:rsid w:val="00082322"/>
    <w:rsid w:val="00082763"/>
    <w:rsid w:val="00082E96"/>
    <w:rsid w:val="0008387D"/>
    <w:rsid w:val="00083E49"/>
    <w:rsid w:val="00084627"/>
    <w:rsid w:val="00085410"/>
    <w:rsid w:val="000855EB"/>
    <w:rsid w:val="00085B52"/>
    <w:rsid w:val="00085DBB"/>
    <w:rsid w:val="000866F2"/>
    <w:rsid w:val="0008687D"/>
    <w:rsid w:val="0008688D"/>
    <w:rsid w:val="00086A8A"/>
    <w:rsid w:val="00086AC8"/>
    <w:rsid w:val="00086D50"/>
    <w:rsid w:val="00086DE9"/>
    <w:rsid w:val="00087B1D"/>
    <w:rsid w:val="00087C26"/>
    <w:rsid w:val="00087CF2"/>
    <w:rsid w:val="0009009F"/>
    <w:rsid w:val="00090406"/>
    <w:rsid w:val="00090F72"/>
    <w:rsid w:val="00091557"/>
    <w:rsid w:val="00091A72"/>
    <w:rsid w:val="00091C2A"/>
    <w:rsid w:val="00091DE6"/>
    <w:rsid w:val="000924C1"/>
    <w:rsid w:val="000924DB"/>
    <w:rsid w:val="000924F0"/>
    <w:rsid w:val="00092AF2"/>
    <w:rsid w:val="00093474"/>
    <w:rsid w:val="00093CAB"/>
    <w:rsid w:val="00094833"/>
    <w:rsid w:val="000948D7"/>
    <w:rsid w:val="00094BD0"/>
    <w:rsid w:val="0009510F"/>
    <w:rsid w:val="000951CD"/>
    <w:rsid w:val="00095711"/>
    <w:rsid w:val="000957BD"/>
    <w:rsid w:val="00095B8A"/>
    <w:rsid w:val="00096039"/>
    <w:rsid w:val="0009691F"/>
    <w:rsid w:val="00096AF4"/>
    <w:rsid w:val="00096F36"/>
    <w:rsid w:val="00097CD6"/>
    <w:rsid w:val="00097EFC"/>
    <w:rsid w:val="000A00B3"/>
    <w:rsid w:val="000A022E"/>
    <w:rsid w:val="000A0CD2"/>
    <w:rsid w:val="000A1B7B"/>
    <w:rsid w:val="000A2009"/>
    <w:rsid w:val="000A2476"/>
    <w:rsid w:val="000A249A"/>
    <w:rsid w:val="000A250E"/>
    <w:rsid w:val="000A34EB"/>
    <w:rsid w:val="000A3529"/>
    <w:rsid w:val="000A3761"/>
    <w:rsid w:val="000A3930"/>
    <w:rsid w:val="000A450F"/>
    <w:rsid w:val="000A56F2"/>
    <w:rsid w:val="000A5813"/>
    <w:rsid w:val="000A69BD"/>
    <w:rsid w:val="000A6E2E"/>
    <w:rsid w:val="000A78F3"/>
    <w:rsid w:val="000B0675"/>
    <w:rsid w:val="000B1786"/>
    <w:rsid w:val="000B267A"/>
    <w:rsid w:val="000B2719"/>
    <w:rsid w:val="000B274E"/>
    <w:rsid w:val="000B2E75"/>
    <w:rsid w:val="000B3A8F"/>
    <w:rsid w:val="000B3EA6"/>
    <w:rsid w:val="000B4467"/>
    <w:rsid w:val="000B45F9"/>
    <w:rsid w:val="000B491A"/>
    <w:rsid w:val="000B4AB9"/>
    <w:rsid w:val="000B58C3"/>
    <w:rsid w:val="000B5C80"/>
    <w:rsid w:val="000B5F49"/>
    <w:rsid w:val="000B61E9"/>
    <w:rsid w:val="000B67ED"/>
    <w:rsid w:val="000B7352"/>
    <w:rsid w:val="000B7A48"/>
    <w:rsid w:val="000B7AC4"/>
    <w:rsid w:val="000B7F51"/>
    <w:rsid w:val="000C0554"/>
    <w:rsid w:val="000C05B8"/>
    <w:rsid w:val="000C098E"/>
    <w:rsid w:val="000C1090"/>
    <w:rsid w:val="000C13A4"/>
    <w:rsid w:val="000C165A"/>
    <w:rsid w:val="000C1E8C"/>
    <w:rsid w:val="000C2214"/>
    <w:rsid w:val="000C2E19"/>
    <w:rsid w:val="000C3AF6"/>
    <w:rsid w:val="000C4436"/>
    <w:rsid w:val="000C5232"/>
    <w:rsid w:val="000C535B"/>
    <w:rsid w:val="000C548D"/>
    <w:rsid w:val="000C5EA7"/>
    <w:rsid w:val="000C69F6"/>
    <w:rsid w:val="000C6F5D"/>
    <w:rsid w:val="000C7439"/>
    <w:rsid w:val="000D0103"/>
    <w:rsid w:val="000D04E9"/>
    <w:rsid w:val="000D09A7"/>
    <w:rsid w:val="000D0D07"/>
    <w:rsid w:val="000D0FA1"/>
    <w:rsid w:val="000D2460"/>
    <w:rsid w:val="000D2477"/>
    <w:rsid w:val="000D31E4"/>
    <w:rsid w:val="000D32B0"/>
    <w:rsid w:val="000D3E69"/>
    <w:rsid w:val="000D4695"/>
    <w:rsid w:val="000D46D2"/>
    <w:rsid w:val="000D4797"/>
    <w:rsid w:val="000D48BB"/>
    <w:rsid w:val="000D4E73"/>
    <w:rsid w:val="000D513F"/>
    <w:rsid w:val="000D52FD"/>
    <w:rsid w:val="000D62AE"/>
    <w:rsid w:val="000D6DF0"/>
    <w:rsid w:val="000D701D"/>
    <w:rsid w:val="000D71CB"/>
    <w:rsid w:val="000E04D4"/>
    <w:rsid w:val="000E0527"/>
    <w:rsid w:val="000E0DCE"/>
    <w:rsid w:val="000E132C"/>
    <w:rsid w:val="000E153D"/>
    <w:rsid w:val="000E16DB"/>
    <w:rsid w:val="000E1E92"/>
    <w:rsid w:val="000E1E97"/>
    <w:rsid w:val="000E24F9"/>
    <w:rsid w:val="000E26CB"/>
    <w:rsid w:val="000E279C"/>
    <w:rsid w:val="000E3550"/>
    <w:rsid w:val="000E3591"/>
    <w:rsid w:val="000E361C"/>
    <w:rsid w:val="000E37E2"/>
    <w:rsid w:val="000E470A"/>
    <w:rsid w:val="000E4A95"/>
    <w:rsid w:val="000E5992"/>
    <w:rsid w:val="000E5EC7"/>
    <w:rsid w:val="000E5FC9"/>
    <w:rsid w:val="000E6574"/>
    <w:rsid w:val="000E6B84"/>
    <w:rsid w:val="000E6C2E"/>
    <w:rsid w:val="000E71CA"/>
    <w:rsid w:val="000E76CE"/>
    <w:rsid w:val="000E77FE"/>
    <w:rsid w:val="000E7D30"/>
    <w:rsid w:val="000F0251"/>
    <w:rsid w:val="000F06D6"/>
    <w:rsid w:val="000F078B"/>
    <w:rsid w:val="000F0D33"/>
    <w:rsid w:val="000F0EB1"/>
    <w:rsid w:val="000F1106"/>
    <w:rsid w:val="000F1354"/>
    <w:rsid w:val="000F1585"/>
    <w:rsid w:val="000F2F58"/>
    <w:rsid w:val="000F37A9"/>
    <w:rsid w:val="000F3B31"/>
    <w:rsid w:val="000F3BE9"/>
    <w:rsid w:val="000F3CB7"/>
    <w:rsid w:val="000F3F6C"/>
    <w:rsid w:val="000F4E0C"/>
    <w:rsid w:val="000F5C63"/>
    <w:rsid w:val="000F5EA7"/>
    <w:rsid w:val="000F6451"/>
    <w:rsid w:val="000F67CB"/>
    <w:rsid w:val="000F6DF3"/>
    <w:rsid w:val="000F6F55"/>
    <w:rsid w:val="000F7F2A"/>
    <w:rsid w:val="001003DA"/>
    <w:rsid w:val="00100417"/>
    <w:rsid w:val="001005FF"/>
    <w:rsid w:val="0010169B"/>
    <w:rsid w:val="00101703"/>
    <w:rsid w:val="00101971"/>
    <w:rsid w:val="001025D3"/>
    <w:rsid w:val="00102957"/>
    <w:rsid w:val="0010305D"/>
    <w:rsid w:val="001039D5"/>
    <w:rsid w:val="00103D46"/>
    <w:rsid w:val="001044CA"/>
    <w:rsid w:val="001048A9"/>
    <w:rsid w:val="00104911"/>
    <w:rsid w:val="00105722"/>
    <w:rsid w:val="001062FB"/>
    <w:rsid w:val="001063E6"/>
    <w:rsid w:val="0010652A"/>
    <w:rsid w:val="00106D36"/>
    <w:rsid w:val="00107062"/>
    <w:rsid w:val="001074E8"/>
    <w:rsid w:val="00107563"/>
    <w:rsid w:val="001075D7"/>
    <w:rsid w:val="001079B6"/>
    <w:rsid w:val="00110312"/>
    <w:rsid w:val="001106E3"/>
    <w:rsid w:val="00111717"/>
    <w:rsid w:val="00111AD7"/>
    <w:rsid w:val="00111BAB"/>
    <w:rsid w:val="00111CAB"/>
    <w:rsid w:val="00111D63"/>
    <w:rsid w:val="001124B9"/>
    <w:rsid w:val="00112BE1"/>
    <w:rsid w:val="00113290"/>
    <w:rsid w:val="001138ED"/>
    <w:rsid w:val="00113CF4"/>
    <w:rsid w:val="00114990"/>
    <w:rsid w:val="00114DA5"/>
    <w:rsid w:val="00115296"/>
    <w:rsid w:val="001153EA"/>
    <w:rsid w:val="00115643"/>
    <w:rsid w:val="0011573D"/>
    <w:rsid w:val="00115A04"/>
    <w:rsid w:val="00115B7B"/>
    <w:rsid w:val="00116765"/>
    <w:rsid w:val="001169BE"/>
    <w:rsid w:val="00116DC2"/>
    <w:rsid w:val="00116DEE"/>
    <w:rsid w:val="001175E4"/>
    <w:rsid w:val="00120056"/>
    <w:rsid w:val="0012090A"/>
    <w:rsid w:val="001209A8"/>
    <w:rsid w:val="00120A55"/>
    <w:rsid w:val="00120B07"/>
    <w:rsid w:val="00120C3D"/>
    <w:rsid w:val="0012159B"/>
    <w:rsid w:val="001219F5"/>
    <w:rsid w:val="00121A20"/>
    <w:rsid w:val="00121EF0"/>
    <w:rsid w:val="001222B4"/>
    <w:rsid w:val="001229AC"/>
    <w:rsid w:val="00122AC1"/>
    <w:rsid w:val="00122C56"/>
    <w:rsid w:val="00122D89"/>
    <w:rsid w:val="001236A2"/>
    <w:rsid w:val="0012377F"/>
    <w:rsid w:val="00123E94"/>
    <w:rsid w:val="00124314"/>
    <w:rsid w:val="001246E4"/>
    <w:rsid w:val="001246E7"/>
    <w:rsid w:val="00124C84"/>
    <w:rsid w:val="001250AC"/>
    <w:rsid w:val="001252A8"/>
    <w:rsid w:val="001253BF"/>
    <w:rsid w:val="00125BB0"/>
    <w:rsid w:val="00125FC2"/>
    <w:rsid w:val="001268C9"/>
    <w:rsid w:val="00126B4A"/>
    <w:rsid w:val="00127BEA"/>
    <w:rsid w:val="001301CB"/>
    <w:rsid w:val="00130CBE"/>
    <w:rsid w:val="00131088"/>
    <w:rsid w:val="001311CD"/>
    <w:rsid w:val="001314EE"/>
    <w:rsid w:val="001322A2"/>
    <w:rsid w:val="001329FB"/>
    <w:rsid w:val="00132F37"/>
    <w:rsid w:val="00132FD0"/>
    <w:rsid w:val="001344C0"/>
    <w:rsid w:val="001344CE"/>
    <w:rsid w:val="001346FA"/>
    <w:rsid w:val="001347DC"/>
    <w:rsid w:val="00135252"/>
    <w:rsid w:val="0013595F"/>
    <w:rsid w:val="00137488"/>
    <w:rsid w:val="00137AB5"/>
    <w:rsid w:val="00137F0B"/>
    <w:rsid w:val="00140103"/>
    <w:rsid w:val="00140559"/>
    <w:rsid w:val="00141138"/>
    <w:rsid w:val="00142F9D"/>
    <w:rsid w:val="00143228"/>
    <w:rsid w:val="00143578"/>
    <w:rsid w:val="001439A4"/>
    <w:rsid w:val="00145CFD"/>
    <w:rsid w:val="001468C2"/>
    <w:rsid w:val="00146F2D"/>
    <w:rsid w:val="0014715D"/>
    <w:rsid w:val="00147936"/>
    <w:rsid w:val="001503F5"/>
    <w:rsid w:val="001508E7"/>
    <w:rsid w:val="00150B8D"/>
    <w:rsid w:val="001510CD"/>
    <w:rsid w:val="00151DD8"/>
    <w:rsid w:val="00151E23"/>
    <w:rsid w:val="001526E0"/>
    <w:rsid w:val="00152935"/>
    <w:rsid w:val="00153295"/>
    <w:rsid w:val="00153AE2"/>
    <w:rsid w:val="00153E85"/>
    <w:rsid w:val="00153FA9"/>
    <w:rsid w:val="0015414A"/>
    <w:rsid w:val="001551B5"/>
    <w:rsid w:val="00155B8E"/>
    <w:rsid w:val="00155D94"/>
    <w:rsid w:val="00156247"/>
    <w:rsid w:val="00156649"/>
    <w:rsid w:val="00156A66"/>
    <w:rsid w:val="00156C24"/>
    <w:rsid w:val="001601AA"/>
    <w:rsid w:val="00160680"/>
    <w:rsid w:val="001608AF"/>
    <w:rsid w:val="001618B8"/>
    <w:rsid w:val="00161B20"/>
    <w:rsid w:val="00161B32"/>
    <w:rsid w:val="00162B3C"/>
    <w:rsid w:val="00162BCC"/>
    <w:rsid w:val="00163163"/>
    <w:rsid w:val="0016362F"/>
    <w:rsid w:val="001637C1"/>
    <w:rsid w:val="0016383A"/>
    <w:rsid w:val="00163F14"/>
    <w:rsid w:val="00163F4A"/>
    <w:rsid w:val="001642B7"/>
    <w:rsid w:val="0016430F"/>
    <w:rsid w:val="001649F1"/>
    <w:rsid w:val="00164C29"/>
    <w:rsid w:val="00164FEC"/>
    <w:rsid w:val="001650C8"/>
    <w:rsid w:val="0016541F"/>
    <w:rsid w:val="001655A5"/>
    <w:rsid w:val="001659C1"/>
    <w:rsid w:val="00165ABC"/>
    <w:rsid w:val="00165D50"/>
    <w:rsid w:val="00165E23"/>
    <w:rsid w:val="00166632"/>
    <w:rsid w:val="001669C7"/>
    <w:rsid w:val="00166C94"/>
    <w:rsid w:val="001670EE"/>
    <w:rsid w:val="001674B6"/>
    <w:rsid w:val="00167732"/>
    <w:rsid w:val="00167C77"/>
    <w:rsid w:val="00167FEF"/>
    <w:rsid w:val="0017013B"/>
    <w:rsid w:val="0017016D"/>
    <w:rsid w:val="001706F0"/>
    <w:rsid w:val="001707F8"/>
    <w:rsid w:val="001713DE"/>
    <w:rsid w:val="00171497"/>
    <w:rsid w:val="0017193E"/>
    <w:rsid w:val="00171F09"/>
    <w:rsid w:val="00172657"/>
    <w:rsid w:val="001728FD"/>
    <w:rsid w:val="00172CBD"/>
    <w:rsid w:val="00172DE9"/>
    <w:rsid w:val="001732AD"/>
    <w:rsid w:val="001735A6"/>
    <w:rsid w:val="00173A8E"/>
    <w:rsid w:val="0017435C"/>
    <w:rsid w:val="00174B29"/>
    <w:rsid w:val="00174BBB"/>
    <w:rsid w:val="0017502C"/>
    <w:rsid w:val="0017564B"/>
    <w:rsid w:val="00175EDF"/>
    <w:rsid w:val="001762B2"/>
    <w:rsid w:val="001766F8"/>
    <w:rsid w:val="001769E9"/>
    <w:rsid w:val="001771F1"/>
    <w:rsid w:val="0017764E"/>
    <w:rsid w:val="00177A80"/>
    <w:rsid w:val="00180D92"/>
    <w:rsid w:val="00180E7E"/>
    <w:rsid w:val="00181409"/>
    <w:rsid w:val="0018143F"/>
    <w:rsid w:val="00181A89"/>
    <w:rsid w:val="00181E58"/>
    <w:rsid w:val="00181FF8"/>
    <w:rsid w:val="001822D8"/>
    <w:rsid w:val="001825EA"/>
    <w:rsid w:val="00182747"/>
    <w:rsid w:val="001828F6"/>
    <w:rsid w:val="0018291D"/>
    <w:rsid w:val="00182C40"/>
    <w:rsid w:val="00182C78"/>
    <w:rsid w:val="00182F6D"/>
    <w:rsid w:val="00183359"/>
    <w:rsid w:val="001838ED"/>
    <w:rsid w:val="00183B70"/>
    <w:rsid w:val="00183D69"/>
    <w:rsid w:val="001842FF"/>
    <w:rsid w:val="00184908"/>
    <w:rsid w:val="00185855"/>
    <w:rsid w:val="00185B35"/>
    <w:rsid w:val="00185CAF"/>
    <w:rsid w:val="00185E42"/>
    <w:rsid w:val="001867FE"/>
    <w:rsid w:val="00186C54"/>
    <w:rsid w:val="0018779E"/>
    <w:rsid w:val="0018795F"/>
    <w:rsid w:val="00190AC1"/>
    <w:rsid w:val="00191089"/>
    <w:rsid w:val="00191F1A"/>
    <w:rsid w:val="00192CA2"/>
    <w:rsid w:val="00192EB8"/>
    <w:rsid w:val="0019341A"/>
    <w:rsid w:val="001940C0"/>
    <w:rsid w:val="00194274"/>
    <w:rsid w:val="001942C0"/>
    <w:rsid w:val="00194821"/>
    <w:rsid w:val="001956F9"/>
    <w:rsid w:val="001959F8"/>
    <w:rsid w:val="00195C0D"/>
    <w:rsid w:val="00196E6F"/>
    <w:rsid w:val="001970F4"/>
    <w:rsid w:val="001971FF"/>
    <w:rsid w:val="00197260"/>
    <w:rsid w:val="0019741E"/>
    <w:rsid w:val="0019757C"/>
    <w:rsid w:val="00197DF9"/>
    <w:rsid w:val="00197F4B"/>
    <w:rsid w:val="001A0173"/>
    <w:rsid w:val="001A0437"/>
    <w:rsid w:val="001A0CE7"/>
    <w:rsid w:val="001A13B8"/>
    <w:rsid w:val="001A1432"/>
    <w:rsid w:val="001A1987"/>
    <w:rsid w:val="001A1CE1"/>
    <w:rsid w:val="001A214E"/>
    <w:rsid w:val="001A252D"/>
    <w:rsid w:val="001A2564"/>
    <w:rsid w:val="001A25B7"/>
    <w:rsid w:val="001A3C66"/>
    <w:rsid w:val="001A3CB5"/>
    <w:rsid w:val="001A40DA"/>
    <w:rsid w:val="001A46F6"/>
    <w:rsid w:val="001A4D3F"/>
    <w:rsid w:val="001A4E58"/>
    <w:rsid w:val="001A5A45"/>
    <w:rsid w:val="001A6173"/>
    <w:rsid w:val="001A688E"/>
    <w:rsid w:val="001A6C21"/>
    <w:rsid w:val="001A6CBA"/>
    <w:rsid w:val="001A7556"/>
    <w:rsid w:val="001A7DD5"/>
    <w:rsid w:val="001A7F29"/>
    <w:rsid w:val="001B012A"/>
    <w:rsid w:val="001B01B7"/>
    <w:rsid w:val="001B0D97"/>
    <w:rsid w:val="001B1627"/>
    <w:rsid w:val="001B2659"/>
    <w:rsid w:val="001B2A58"/>
    <w:rsid w:val="001B3170"/>
    <w:rsid w:val="001B32EA"/>
    <w:rsid w:val="001B345A"/>
    <w:rsid w:val="001B392B"/>
    <w:rsid w:val="001B3F3E"/>
    <w:rsid w:val="001B402D"/>
    <w:rsid w:val="001B4051"/>
    <w:rsid w:val="001B4A04"/>
    <w:rsid w:val="001B4C03"/>
    <w:rsid w:val="001B4D22"/>
    <w:rsid w:val="001B575A"/>
    <w:rsid w:val="001B5A5D"/>
    <w:rsid w:val="001B5A61"/>
    <w:rsid w:val="001B5FA5"/>
    <w:rsid w:val="001B6052"/>
    <w:rsid w:val="001B7259"/>
    <w:rsid w:val="001B7A27"/>
    <w:rsid w:val="001C0028"/>
    <w:rsid w:val="001C03CD"/>
    <w:rsid w:val="001C0448"/>
    <w:rsid w:val="001C05E6"/>
    <w:rsid w:val="001C1254"/>
    <w:rsid w:val="001C1CE5"/>
    <w:rsid w:val="001C244E"/>
    <w:rsid w:val="001C27DD"/>
    <w:rsid w:val="001C2C0E"/>
    <w:rsid w:val="001C3545"/>
    <w:rsid w:val="001C3C23"/>
    <w:rsid w:val="001C3D2A"/>
    <w:rsid w:val="001C3EBD"/>
    <w:rsid w:val="001C45FB"/>
    <w:rsid w:val="001C4DB0"/>
    <w:rsid w:val="001C54E1"/>
    <w:rsid w:val="001C5964"/>
    <w:rsid w:val="001C7173"/>
    <w:rsid w:val="001D1A95"/>
    <w:rsid w:val="001D1C3A"/>
    <w:rsid w:val="001D2018"/>
    <w:rsid w:val="001D2365"/>
    <w:rsid w:val="001D23C1"/>
    <w:rsid w:val="001D25F0"/>
    <w:rsid w:val="001D2740"/>
    <w:rsid w:val="001D3F0B"/>
    <w:rsid w:val="001D51BA"/>
    <w:rsid w:val="001D53E7"/>
    <w:rsid w:val="001D5919"/>
    <w:rsid w:val="001D5AFD"/>
    <w:rsid w:val="001D5C30"/>
    <w:rsid w:val="001D614E"/>
    <w:rsid w:val="001D6295"/>
    <w:rsid w:val="001D6342"/>
    <w:rsid w:val="001D6723"/>
    <w:rsid w:val="001D6D53"/>
    <w:rsid w:val="001D6DB8"/>
    <w:rsid w:val="001D70B4"/>
    <w:rsid w:val="001D74D3"/>
    <w:rsid w:val="001D77E9"/>
    <w:rsid w:val="001E07FA"/>
    <w:rsid w:val="001E10B8"/>
    <w:rsid w:val="001E1AF7"/>
    <w:rsid w:val="001E2CE7"/>
    <w:rsid w:val="001E2D58"/>
    <w:rsid w:val="001E2DBF"/>
    <w:rsid w:val="001E43B4"/>
    <w:rsid w:val="001E4C56"/>
    <w:rsid w:val="001E521E"/>
    <w:rsid w:val="001E539F"/>
    <w:rsid w:val="001E5505"/>
    <w:rsid w:val="001E58E2"/>
    <w:rsid w:val="001E5E26"/>
    <w:rsid w:val="001E5E57"/>
    <w:rsid w:val="001E65D5"/>
    <w:rsid w:val="001E6B17"/>
    <w:rsid w:val="001E72E3"/>
    <w:rsid w:val="001E7A11"/>
    <w:rsid w:val="001E7AED"/>
    <w:rsid w:val="001E7ECD"/>
    <w:rsid w:val="001F0549"/>
    <w:rsid w:val="001F0EFF"/>
    <w:rsid w:val="001F16F2"/>
    <w:rsid w:val="001F1D63"/>
    <w:rsid w:val="001F2412"/>
    <w:rsid w:val="001F2433"/>
    <w:rsid w:val="001F334C"/>
    <w:rsid w:val="001F35BE"/>
    <w:rsid w:val="001F3715"/>
    <w:rsid w:val="001F3916"/>
    <w:rsid w:val="001F3FD4"/>
    <w:rsid w:val="001F4052"/>
    <w:rsid w:val="001F41AA"/>
    <w:rsid w:val="001F4266"/>
    <w:rsid w:val="001F44AF"/>
    <w:rsid w:val="001F4DE5"/>
    <w:rsid w:val="001F4F40"/>
    <w:rsid w:val="001F504A"/>
    <w:rsid w:val="001F50FE"/>
    <w:rsid w:val="001F54C5"/>
    <w:rsid w:val="001F5697"/>
    <w:rsid w:val="001F593D"/>
    <w:rsid w:val="001F5AAC"/>
    <w:rsid w:val="001F64B4"/>
    <w:rsid w:val="001F662C"/>
    <w:rsid w:val="001F66E9"/>
    <w:rsid w:val="001F6722"/>
    <w:rsid w:val="001F6DBA"/>
    <w:rsid w:val="001F7074"/>
    <w:rsid w:val="00200246"/>
    <w:rsid w:val="00200490"/>
    <w:rsid w:val="0020059F"/>
    <w:rsid w:val="00200B55"/>
    <w:rsid w:val="0020118C"/>
    <w:rsid w:val="00201930"/>
    <w:rsid w:val="00201F3A"/>
    <w:rsid w:val="00202049"/>
    <w:rsid w:val="00202D78"/>
    <w:rsid w:val="0020337F"/>
    <w:rsid w:val="00203BE4"/>
    <w:rsid w:val="00203F96"/>
    <w:rsid w:val="0020463A"/>
    <w:rsid w:val="00205325"/>
    <w:rsid w:val="00205B83"/>
    <w:rsid w:val="00205ED4"/>
    <w:rsid w:val="00206205"/>
    <w:rsid w:val="002069B2"/>
    <w:rsid w:val="00206C0A"/>
    <w:rsid w:val="00207A9F"/>
    <w:rsid w:val="00207D2D"/>
    <w:rsid w:val="00207FA3"/>
    <w:rsid w:val="00210DA7"/>
    <w:rsid w:val="002116BD"/>
    <w:rsid w:val="0021239A"/>
    <w:rsid w:val="00212F52"/>
    <w:rsid w:val="0021339E"/>
    <w:rsid w:val="002133A3"/>
    <w:rsid w:val="002145A2"/>
    <w:rsid w:val="002149FA"/>
    <w:rsid w:val="00214B0C"/>
    <w:rsid w:val="00214CEF"/>
    <w:rsid w:val="00214DA8"/>
    <w:rsid w:val="00215423"/>
    <w:rsid w:val="002158FA"/>
    <w:rsid w:val="00215AE0"/>
    <w:rsid w:val="00216AD6"/>
    <w:rsid w:val="00216F43"/>
    <w:rsid w:val="00217824"/>
    <w:rsid w:val="0021795D"/>
    <w:rsid w:val="00220600"/>
    <w:rsid w:val="002211D6"/>
    <w:rsid w:val="0022248C"/>
    <w:rsid w:val="002224DB"/>
    <w:rsid w:val="00222BEC"/>
    <w:rsid w:val="002230F5"/>
    <w:rsid w:val="00223300"/>
    <w:rsid w:val="002233D3"/>
    <w:rsid w:val="002236C2"/>
    <w:rsid w:val="00223725"/>
    <w:rsid w:val="00223731"/>
    <w:rsid w:val="00223B7C"/>
    <w:rsid w:val="00223E74"/>
    <w:rsid w:val="00223FCB"/>
    <w:rsid w:val="002246BA"/>
    <w:rsid w:val="002250A3"/>
    <w:rsid w:val="002252C3"/>
    <w:rsid w:val="002253E2"/>
    <w:rsid w:val="00225434"/>
    <w:rsid w:val="00225A22"/>
    <w:rsid w:val="00225C54"/>
    <w:rsid w:val="00226018"/>
    <w:rsid w:val="00227D41"/>
    <w:rsid w:val="00230765"/>
    <w:rsid w:val="00230D18"/>
    <w:rsid w:val="0023108E"/>
    <w:rsid w:val="002311E4"/>
    <w:rsid w:val="00231289"/>
    <w:rsid w:val="002319E4"/>
    <w:rsid w:val="002324DF"/>
    <w:rsid w:val="00232678"/>
    <w:rsid w:val="00232F5C"/>
    <w:rsid w:val="00234E06"/>
    <w:rsid w:val="00234F3F"/>
    <w:rsid w:val="00234F80"/>
    <w:rsid w:val="00235526"/>
    <w:rsid w:val="00235632"/>
    <w:rsid w:val="00235872"/>
    <w:rsid w:val="00236C6B"/>
    <w:rsid w:val="00236CDC"/>
    <w:rsid w:val="00236EEE"/>
    <w:rsid w:val="0023745C"/>
    <w:rsid w:val="002375FC"/>
    <w:rsid w:val="002376EC"/>
    <w:rsid w:val="00237A73"/>
    <w:rsid w:val="00240535"/>
    <w:rsid w:val="00240C12"/>
    <w:rsid w:val="00241559"/>
    <w:rsid w:val="002417CA"/>
    <w:rsid w:val="002418F9"/>
    <w:rsid w:val="002419F1"/>
    <w:rsid w:val="00242315"/>
    <w:rsid w:val="002428C6"/>
    <w:rsid w:val="00242AC1"/>
    <w:rsid w:val="002435B3"/>
    <w:rsid w:val="0024381D"/>
    <w:rsid w:val="00243982"/>
    <w:rsid w:val="00244306"/>
    <w:rsid w:val="00244E7C"/>
    <w:rsid w:val="00244E87"/>
    <w:rsid w:val="0024571F"/>
    <w:rsid w:val="002458EB"/>
    <w:rsid w:val="00246A31"/>
    <w:rsid w:val="0024736B"/>
    <w:rsid w:val="00247486"/>
    <w:rsid w:val="00247BF6"/>
    <w:rsid w:val="00247FE2"/>
    <w:rsid w:val="002500C8"/>
    <w:rsid w:val="002507C2"/>
    <w:rsid w:val="0025098B"/>
    <w:rsid w:val="00250CB5"/>
    <w:rsid w:val="00251667"/>
    <w:rsid w:val="00251C5D"/>
    <w:rsid w:val="00251D0E"/>
    <w:rsid w:val="00251DFC"/>
    <w:rsid w:val="00251FF8"/>
    <w:rsid w:val="002521CE"/>
    <w:rsid w:val="0025282E"/>
    <w:rsid w:val="00253696"/>
    <w:rsid w:val="0025393A"/>
    <w:rsid w:val="00253F23"/>
    <w:rsid w:val="00254CCC"/>
    <w:rsid w:val="0025525F"/>
    <w:rsid w:val="00255793"/>
    <w:rsid w:val="002558E3"/>
    <w:rsid w:val="00256829"/>
    <w:rsid w:val="00256C4E"/>
    <w:rsid w:val="00256DCE"/>
    <w:rsid w:val="00256F11"/>
    <w:rsid w:val="00256F57"/>
    <w:rsid w:val="00257218"/>
    <w:rsid w:val="00257528"/>
    <w:rsid w:val="00257543"/>
    <w:rsid w:val="0025759F"/>
    <w:rsid w:val="002577C1"/>
    <w:rsid w:val="00257B93"/>
    <w:rsid w:val="00257C82"/>
    <w:rsid w:val="00260523"/>
    <w:rsid w:val="0026136E"/>
    <w:rsid w:val="002614D4"/>
    <w:rsid w:val="002617E7"/>
    <w:rsid w:val="0026192A"/>
    <w:rsid w:val="00261989"/>
    <w:rsid w:val="00262348"/>
    <w:rsid w:val="00262572"/>
    <w:rsid w:val="00263565"/>
    <w:rsid w:val="00263840"/>
    <w:rsid w:val="00263BAD"/>
    <w:rsid w:val="00264228"/>
    <w:rsid w:val="00264334"/>
    <w:rsid w:val="00264557"/>
    <w:rsid w:val="0026473E"/>
    <w:rsid w:val="00265420"/>
    <w:rsid w:val="002658E6"/>
    <w:rsid w:val="00266214"/>
    <w:rsid w:val="00267142"/>
    <w:rsid w:val="00267241"/>
    <w:rsid w:val="0026756E"/>
    <w:rsid w:val="00267956"/>
    <w:rsid w:val="00267A1D"/>
    <w:rsid w:val="00267C83"/>
    <w:rsid w:val="00270662"/>
    <w:rsid w:val="00270F73"/>
    <w:rsid w:val="0027135A"/>
    <w:rsid w:val="0027144F"/>
    <w:rsid w:val="00271813"/>
    <w:rsid w:val="00271901"/>
    <w:rsid w:val="00271F3A"/>
    <w:rsid w:val="002720B1"/>
    <w:rsid w:val="00272388"/>
    <w:rsid w:val="00272E42"/>
    <w:rsid w:val="00273278"/>
    <w:rsid w:val="00273391"/>
    <w:rsid w:val="002737F4"/>
    <w:rsid w:val="002738C9"/>
    <w:rsid w:val="00273FF5"/>
    <w:rsid w:val="002746B8"/>
    <w:rsid w:val="00274ABB"/>
    <w:rsid w:val="00274D63"/>
    <w:rsid w:val="002754B1"/>
    <w:rsid w:val="00276664"/>
    <w:rsid w:val="00277129"/>
    <w:rsid w:val="00277B43"/>
    <w:rsid w:val="00277F39"/>
    <w:rsid w:val="002802C0"/>
    <w:rsid w:val="002805F5"/>
    <w:rsid w:val="00280751"/>
    <w:rsid w:val="00280758"/>
    <w:rsid w:val="002812B5"/>
    <w:rsid w:val="002815FD"/>
    <w:rsid w:val="00281B6A"/>
    <w:rsid w:val="0028211E"/>
    <w:rsid w:val="0028280A"/>
    <w:rsid w:val="00282919"/>
    <w:rsid w:val="002829F0"/>
    <w:rsid w:val="00282B21"/>
    <w:rsid w:val="002837AA"/>
    <w:rsid w:val="00283A6E"/>
    <w:rsid w:val="00284831"/>
    <w:rsid w:val="00284F21"/>
    <w:rsid w:val="0028606F"/>
    <w:rsid w:val="002866C2"/>
    <w:rsid w:val="00286ACD"/>
    <w:rsid w:val="00286DB8"/>
    <w:rsid w:val="0028782E"/>
    <w:rsid w:val="00287838"/>
    <w:rsid w:val="00287B66"/>
    <w:rsid w:val="00287DFC"/>
    <w:rsid w:val="002907B5"/>
    <w:rsid w:val="00290C64"/>
    <w:rsid w:val="00290F52"/>
    <w:rsid w:val="00291092"/>
    <w:rsid w:val="00291A4A"/>
    <w:rsid w:val="00292EB7"/>
    <w:rsid w:val="00293182"/>
    <w:rsid w:val="0029331F"/>
    <w:rsid w:val="00293AE8"/>
    <w:rsid w:val="00293C09"/>
    <w:rsid w:val="00293C2D"/>
    <w:rsid w:val="0029403D"/>
    <w:rsid w:val="002941E6"/>
    <w:rsid w:val="002945CF"/>
    <w:rsid w:val="00294659"/>
    <w:rsid w:val="00294EAB"/>
    <w:rsid w:val="002951A9"/>
    <w:rsid w:val="00295594"/>
    <w:rsid w:val="00295955"/>
    <w:rsid w:val="00296227"/>
    <w:rsid w:val="002968FC"/>
    <w:rsid w:val="00296D31"/>
    <w:rsid w:val="00296E0F"/>
    <w:rsid w:val="00296F44"/>
    <w:rsid w:val="0029747B"/>
    <w:rsid w:val="0029777D"/>
    <w:rsid w:val="00297B14"/>
    <w:rsid w:val="002A02C3"/>
    <w:rsid w:val="002A03FB"/>
    <w:rsid w:val="002A055E"/>
    <w:rsid w:val="002A0651"/>
    <w:rsid w:val="002A09A9"/>
    <w:rsid w:val="002A0F55"/>
    <w:rsid w:val="002A104E"/>
    <w:rsid w:val="002A1D4E"/>
    <w:rsid w:val="002A2869"/>
    <w:rsid w:val="002A289D"/>
    <w:rsid w:val="002A2B85"/>
    <w:rsid w:val="002A2D95"/>
    <w:rsid w:val="002A3255"/>
    <w:rsid w:val="002A3E06"/>
    <w:rsid w:val="002A42F0"/>
    <w:rsid w:val="002A449D"/>
    <w:rsid w:val="002A49CF"/>
    <w:rsid w:val="002A4C06"/>
    <w:rsid w:val="002A4E3A"/>
    <w:rsid w:val="002A5380"/>
    <w:rsid w:val="002A54C5"/>
    <w:rsid w:val="002A55E3"/>
    <w:rsid w:val="002A589C"/>
    <w:rsid w:val="002A5BD0"/>
    <w:rsid w:val="002A6AE3"/>
    <w:rsid w:val="002A6BF4"/>
    <w:rsid w:val="002A7750"/>
    <w:rsid w:val="002A7934"/>
    <w:rsid w:val="002A7AE1"/>
    <w:rsid w:val="002A7ECA"/>
    <w:rsid w:val="002B0666"/>
    <w:rsid w:val="002B1D8A"/>
    <w:rsid w:val="002B24D6"/>
    <w:rsid w:val="002B288C"/>
    <w:rsid w:val="002B31C5"/>
    <w:rsid w:val="002B3294"/>
    <w:rsid w:val="002B35DC"/>
    <w:rsid w:val="002B38EE"/>
    <w:rsid w:val="002B393E"/>
    <w:rsid w:val="002B403E"/>
    <w:rsid w:val="002B47A0"/>
    <w:rsid w:val="002B4926"/>
    <w:rsid w:val="002B4D60"/>
    <w:rsid w:val="002B5556"/>
    <w:rsid w:val="002B5851"/>
    <w:rsid w:val="002B5D5B"/>
    <w:rsid w:val="002B6AC2"/>
    <w:rsid w:val="002B6EC0"/>
    <w:rsid w:val="002B721E"/>
    <w:rsid w:val="002B7518"/>
    <w:rsid w:val="002B791D"/>
    <w:rsid w:val="002C03A5"/>
    <w:rsid w:val="002C0ABD"/>
    <w:rsid w:val="002C0AF9"/>
    <w:rsid w:val="002C205B"/>
    <w:rsid w:val="002C41E6"/>
    <w:rsid w:val="002C50EE"/>
    <w:rsid w:val="002C5A84"/>
    <w:rsid w:val="002C5C16"/>
    <w:rsid w:val="002C5D87"/>
    <w:rsid w:val="002C63A4"/>
    <w:rsid w:val="002C6753"/>
    <w:rsid w:val="002C6827"/>
    <w:rsid w:val="002C76B6"/>
    <w:rsid w:val="002D06FC"/>
    <w:rsid w:val="002D071A"/>
    <w:rsid w:val="002D0778"/>
    <w:rsid w:val="002D161E"/>
    <w:rsid w:val="002D186D"/>
    <w:rsid w:val="002D245A"/>
    <w:rsid w:val="002D24DF"/>
    <w:rsid w:val="002D34B2"/>
    <w:rsid w:val="002D3532"/>
    <w:rsid w:val="002D3764"/>
    <w:rsid w:val="002D3A21"/>
    <w:rsid w:val="002D4568"/>
    <w:rsid w:val="002D48B0"/>
    <w:rsid w:val="002D4BDC"/>
    <w:rsid w:val="002D4C07"/>
    <w:rsid w:val="002D52A5"/>
    <w:rsid w:val="002D5B37"/>
    <w:rsid w:val="002D5D30"/>
    <w:rsid w:val="002D6736"/>
    <w:rsid w:val="002D6845"/>
    <w:rsid w:val="002D690A"/>
    <w:rsid w:val="002D6E0C"/>
    <w:rsid w:val="002D7371"/>
    <w:rsid w:val="002D7637"/>
    <w:rsid w:val="002E0069"/>
    <w:rsid w:val="002E01B6"/>
    <w:rsid w:val="002E04A2"/>
    <w:rsid w:val="002E1119"/>
    <w:rsid w:val="002E1268"/>
    <w:rsid w:val="002E1470"/>
    <w:rsid w:val="002E17F2"/>
    <w:rsid w:val="002E1F12"/>
    <w:rsid w:val="002E207F"/>
    <w:rsid w:val="002E20D7"/>
    <w:rsid w:val="002E2C73"/>
    <w:rsid w:val="002E2D63"/>
    <w:rsid w:val="002E37F9"/>
    <w:rsid w:val="002E3DBE"/>
    <w:rsid w:val="002E402C"/>
    <w:rsid w:val="002E42E0"/>
    <w:rsid w:val="002E43A7"/>
    <w:rsid w:val="002E4C7E"/>
    <w:rsid w:val="002E51C9"/>
    <w:rsid w:val="002E5314"/>
    <w:rsid w:val="002E54EB"/>
    <w:rsid w:val="002E5D0B"/>
    <w:rsid w:val="002E649B"/>
    <w:rsid w:val="002E751A"/>
    <w:rsid w:val="002E7CAE"/>
    <w:rsid w:val="002F13E4"/>
    <w:rsid w:val="002F24FE"/>
    <w:rsid w:val="002F2771"/>
    <w:rsid w:val="002F2AAF"/>
    <w:rsid w:val="002F2ABA"/>
    <w:rsid w:val="002F2C15"/>
    <w:rsid w:val="002F2F93"/>
    <w:rsid w:val="002F303E"/>
    <w:rsid w:val="002F3479"/>
    <w:rsid w:val="002F37A9"/>
    <w:rsid w:val="002F3C33"/>
    <w:rsid w:val="002F3DD8"/>
    <w:rsid w:val="002F3FB6"/>
    <w:rsid w:val="002F4B6F"/>
    <w:rsid w:val="002F4DED"/>
    <w:rsid w:val="002F5642"/>
    <w:rsid w:val="002F6526"/>
    <w:rsid w:val="002F7007"/>
    <w:rsid w:val="002F7081"/>
    <w:rsid w:val="002F74F5"/>
    <w:rsid w:val="002F778B"/>
    <w:rsid w:val="002F7F8B"/>
    <w:rsid w:val="003005A4"/>
    <w:rsid w:val="0030090C"/>
    <w:rsid w:val="00301289"/>
    <w:rsid w:val="00301904"/>
    <w:rsid w:val="00301AAA"/>
    <w:rsid w:val="00301CE6"/>
    <w:rsid w:val="0030256B"/>
    <w:rsid w:val="0030286D"/>
    <w:rsid w:val="00303053"/>
    <w:rsid w:val="0030318C"/>
    <w:rsid w:val="0030324C"/>
    <w:rsid w:val="00303556"/>
    <w:rsid w:val="003036D5"/>
    <w:rsid w:val="003038BB"/>
    <w:rsid w:val="0030409C"/>
    <w:rsid w:val="0030501F"/>
    <w:rsid w:val="00305AC8"/>
    <w:rsid w:val="00306428"/>
    <w:rsid w:val="00306782"/>
    <w:rsid w:val="00307215"/>
    <w:rsid w:val="00307AF0"/>
    <w:rsid w:val="00307BA1"/>
    <w:rsid w:val="003109B2"/>
    <w:rsid w:val="003109B6"/>
    <w:rsid w:val="00310D09"/>
    <w:rsid w:val="003111AE"/>
    <w:rsid w:val="003113BC"/>
    <w:rsid w:val="00311702"/>
    <w:rsid w:val="00311E82"/>
    <w:rsid w:val="00311FCD"/>
    <w:rsid w:val="00312433"/>
    <w:rsid w:val="00312599"/>
    <w:rsid w:val="003128B4"/>
    <w:rsid w:val="00313715"/>
    <w:rsid w:val="00313FD6"/>
    <w:rsid w:val="00314121"/>
    <w:rsid w:val="003143BD"/>
    <w:rsid w:val="00314DCF"/>
    <w:rsid w:val="00315243"/>
    <w:rsid w:val="00315363"/>
    <w:rsid w:val="00317962"/>
    <w:rsid w:val="00317E5B"/>
    <w:rsid w:val="003203ED"/>
    <w:rsid w:val="00321460"/>
    <w:rsid w:val="00321D80"/>
    <w:rsid w:val="00321EA3"/>
    <w:rsid w:val="00321EC1"/>
    <w:rsid w:val="00321EFF"/>
    <w:rsid w:val="00322734"/>
    <w:rsid w:val="00322BD3"/>
    <w:rsid w:val="00322C9F"/>
    <w:rsid w:val="003233FA"/>
    <w:rsid w:val="00323CFF"/>
    <w:rsid w:val="003242AA"/>
    <w:rsid w:val="00324899"/>
    <w:rsid w:val="00324D23"/>
    <w:rsid w:val="00324FD1"/>
    <w:rsid w:val="00325688"/>
    <w:rsid w:val="00326132"/>
    <w:rsid w:val="00326D2A"/>
    <w:rsid w:val="00327BC5"/>
    <w:rsid w:val="0033062E"/>
    <w:rsid w:val="00330B66"/>
    <w:rsid w:val="00330C1D"/>
    <w:rsid w:val="00331540"/>
    <w:rsid w:val="00331751"/>
    <w:rsid w:val="00331DD1"/>
    <w:rsid w:val="00332003"/>
    <w:rsid w:val="0033253A"/>
    <w:rsid w:val="00332671"/>
    <w:rsid w:val="00332B2B"/>
    <w:rsid w:val="00332BE9"/>
    <w:rsid w:val="003333EA"/>
    <w:rsid w:val="003338A9"/>
    <w:rsid w:val="00333CE3"/>
    <w:rsid w:val="00333DBC"/>
    <w:rsid w:val="003342ED"/>
    <w:rsid w:val="00334579"/>
    <w:rsid w:val="00334B60"/>
    <w:rsid w:val="003352AB"/>
    <w:rsid w:val="00335858"/>
    <w:rsid w:val="003358A3"/>
    <w:rsid w:val="00335C1F"/>
    <w:rsid w:val="00335D9E"/>
    <w:rsid w:val="0033603D"/>
    <w:rsid w:val="00336BDA"/>
    <w:rsid w:val="00336FD3"/>
    <w:rsid w:val="00340259"/>
    <w:rsid w:val="003411F0"/>
    <w:rsid w:val="0034167D"/>
    <w:rsid w:val="00341C89"/>
    <w:rsid w:val="00342664"/>
    <w:rsid w:val="003427B8"/>
    <w:rsid w:val="00342BD7"/>
    <w:rsid w:val="00342D82"/>
    <w:rsid w:val="00342DDF"/>
    <w:rsid w:val="0034324E"/>
    <w:rsid w:val="00343663"/>
    <w:rsid w:val="00343A3B"/>
    <w:rsid w:val="003442A9"/>
    <w:rsid w:val="003456DD"/>
    <w:rsid w:val="0034579D"/>
    <w:rsid w:val="0034596B"/>
    <w:rsid w:val="00345A73"/>
    <w:rsid w:val="003465BB"/>
    <w:rsid w:val="00346DB5"/>
    <w:rsid w:val="003477B1"/>
    <w:rsid w:val="00347FA0"/>
    <w:rsid w:val="00350331"/>
    <w:rsid w:val="0035152E"/>
    <w:rsid w:val="00351C82"/>
    <w:rsid w:val="003524B9"/>
    <w:rsid w:val="003528AD"/>
    <w:rsid w:val="00352CAB"/>
    <w:rsid w:val="00352E66"/>
    <w:rsid w:val="00353CC4"/>
    <w:rsid w:val="00354D3F"/>
    <w:rsid w:val="00355B3F"/>
    <w:rsid w:val="00355E13"/>
    <w:rsid w:val="003568FE"/>
    <w:rsid w:val="00357380"/>
    <w:rsid w:val="0036008B"/>
    <w:rsid w:val="003602D9"/>
    <w:rsid w:val="003604CE"/>
    <w:rsid w:val="00360E16"/>
    <w:rsid w:val="00361184"/>
    <w:rsid w:val="0036226F"/>
    <w:rsid w:val="00362318"/>
    <w:rsid w:val="0036272D"/>
    <w:rsid w:val="0036272F"/>
    <w:rsid w:val="00362971"/>
    <w:rsid w:val="00362BD4"/>
    <w:rsid w:val="00363524"/>
    <w:rsid w:val="00363AE0"/>
    <w:rsid w:val="00364B8B"/>
    <w:rsid w:val="00364DE4"/>
    <w:rsid w:val="00364EC2"/>
    <w:rsid w:val="00365585"/>
    <w:rsid w:val="00365747"/>
    <w:rsid w:val="00365F66"/>
    <w:rsid w:val="0036717A"/>
    <w:rsid w:val="00367CB8"/>
    <w:rsid w:val="00370227"/>
    <w:rsid w:val="003706C6"/>
    <w:rsid w:val="00370B0B"/>
    <w:rsid w:val="00370E47"/>
    <w:rsid w:val="00370F54"/>
    <w:rsid w:val="003710CA"/>
    <w:rsid w:val="003712C9"/>
    <w:rsid w:val="0037162A"/>
    <w:rsid w:val="003718EC"/>
    <w:rsid w:val="00371D34"/>
    <w:rsid w:val="00372175"/>
    <w:rsid w:val="00372386"/>
    <w:rsid w:val="00372537"/>
    <w:rsid w:val="00373C80"/>
    <w:rsid w:val="003742AC"/>
    <w:rsid w:val="0037474B"/>
    <w:rsid w:val="00375155"/>
    <w:rsid w:val="0037527C"/>
    <w:rsid w:val="003754A8"/>
    <w:rsid w:val="0037589F"/>
    <w:rsid w:val="00377A8B"/>
    <w:rsid w:val="00377CE1"/>
    <w:rsid w:val="003806CC"/>
    <w:rsid w:val="00380A52"/>
    <w:rsid w:val="00380AF6"/>
    <w:rsid w:val="00380C6C"/>
    <w:rsid w:val="003812C2"/>
    <w:rsid w:val="00381673"/>
    <w:rsid w:val="00381AC5"/>
    <w:rsid w:val="00381ED3"/>
    <w:rsid w:val="00382000"/>
    <w:rsid w:val="00382194"/>
    <w:rsid w:val="003838A7"/>
    <w:rsid w:val="003845A6"/>
    <w:rsid w:val="00384818"/>
    <w:rsid w:val="00384E39"/>
    <w:rsid w:val="00385361"/>
    <w:rsid w:val="00385493"/>
    <w:rsid w:val="00385950"/>
    <w:rsid w:val="00385BF0"/>
    <w:rsid w:val="00387C79"/>
    <w:rsid w:val="003903DE"/>
    <w:rsid w:val="00390613"/>
    <w:rsid w:val="00390AC5"/>
    <w:rsid w:val="00390B68"/>
    <w:rsid w:val="00391500"/>
    <w:rsid w:val="00391718"/>
    <w:rsid w:val="003922AF"/>
    <w:rsid w:val="00392DD8"/>
    <w:rsid w:val="003939FF"/>
    <w:rsid w:val="00393A6D"/>
    <w:rsid w:val="00393F17"/>
    <w:rsid w:val="00394676"/>
    <w:rsid w:val="003948E0"/>
    <w:rsid w:val="00394ACC"/>
    <w:rsid w:val="0039641F"/>
    <w:rsid w:val="00397250"/>
    <w:rsid w:val="003972DF"/>
    <w:rsid w:val="0039742D"/>
    <w:rsid w:val="00397955"/>
    <w:rsid w:val="00397B2D"/>
    <w:rsid w:val="00397DDB"/>
    <w:rsid w:val="003A00D5"/>
    <w:rsid w:val="003A040D"/>
    <w:rsid w:val="003A1166"/>
    <w:rsid w:val="003A1C85"/>
    <w:rsid w:val="003A1E05"/>
    <w:rsid w:val="003A200A"/>
    <w:rsid w:val="003A2223"/>
    <w:rsid w:val="003A2359"/>
    <w:rsid w:val="003A2A0F"/>
    <w:rsid w:val="003A31BC"/>
    <w:rsid w:val="003A4345"/>
    <w:rsid w:val="003A45A1"/>
    <w:rsid w:val="003A4715"/>
    <w:rsid w:val="003A4729"/>
    <w:rsid w:val="003A5B0A"/>
    <w:rsid w:val="003A68D2"/>
    <w:rsid w:val="003A6BAC"/>
    <w:rsid w:val="003A6CEB"/>
    <w:rsid w:val="003A6D6E"/>
    <w:rsid w:val="003A6DE1"/>
    <w:rsid w:val="003A70A4"/>
    <w:rsid w:val="003A73A2"/>
    <w:rsid w:val="003A7724"/>
    <w:rsid w:val="003A7E59"/>
    <w:rsid w:val="003A7EF3"/>
    <w:rsid w:val="003B0FB1"/>
    <w:rsid w:val="003B1581"/>
    <w:rsid w:val="003B159C"/>
    <w:rsid w:val="003B30A3"/>
    <w:rsid w:val="003B369F"/>
    <w:rsid w:val="003B36A3"/>
    <w:rsid w:val="003B390B"/>
    <w:rsid w:val="003B59BA"/>
    <w:rsid w:val="003B64BB"/>
    <w:rsid w:val="003B6CDC"/>
    <w:rsid w:val="003B7428"/>
    <w:rsid w:val="003B790D"/>
    <w:rsid w:val="003B7FE5"/>
    <w:rsid w:val="003C0104"/>
    <w:rsid w:val="003C0409"/>
    <w:rsid w:val="003C062E"/>
    <w:rsid w:val="003C11C8"/>
    <w:rsid w:val="003C2702"/>
    <w:rsid w:val="003C28FF"/>
    <w:rsid w:val="003C3C30"/>
    <w:rsid w:val="003C5985"/>
    <w:rsid w:val="003C665E"/>
    <w:rsid w:val="003C66F4"/>
    <w:rsid w:val="003C6ED5"/>
    <w:rsid w:val="003C70A9"/>
    <w:rsid w:val="003C7806"/>
    <w:rsid w:val="003C7860"/>
    <w:rsid w:val="003C7C1E"/>
    <w:rsid w:val="003D0578"/>
    <w:rsid w:val="003D0795"/>
    <w:rsid w:val="003D109F"/>
    <w:rsid w:val="003D12DF"/>
    <w:rsid w:val="003D2478"/>
    <w:rsid w:val="003D31B3"/>
    <w:rsid w:val="003D329B"/>
    <w:rsid w:val="003D3C45"/>
    <w:rsid w:val="003D41AC"/>
    <w:rsid w:val="003D4848"/>
    <w:rsid w:val="003D48EF"/>
    <w:rsid w:val="003D4C7C"/>
    <w:rsid w:val="003D5478"/>
    <w:rsid w:val="003D571E"/>
    <w:rsid w:val="003D5B1F"/>
    <w:rsid w:val="003D5DA8"/>
    <w:rsid w:val="003D63B5"/>
    <w:rsid w:val="003D6E32"/>
    <w:rsid w:val="003D7FD4"/>
    <w:rsid w:val="003E15B0"/>
    <w:rsid w:val="003E15FA"/>
    <w:rsid w:val="003E2EE0"/>
    <w:rsid w:val="003E327D"/>
    <w:rsid w:val="003E32E7"/>
    <w:rsid w:val="003E3582"/>
    <w:rsid w:val="003E3DA9"/>
    <w:rsid w:val="003E3FEE"/>
    <w:rsid w:val="003E448C"/>
    <w:rsid w:val="003E4E7B"/>
    <w:rsid w:val="003E55A1"/>
    <w:rsid w:val="003E55E4"/>
    <w:rsid w:val="003E5D5C"/>
    <w:rsid w:val="003E670B"/>
    <w:rsid w:val="003E6A03"/>
    <w:rsid w:val="003E6B14"/>
    <w:rsid w:val="003E74E3"/>
    <w:rsid w:val="003E7654"/>
    <w:rsid w:val="003F0230"/>
    <w:rsid w:val="003F05C7"/>
    <w:rsid w:val="003F1316"/>
    <w:rsid w:val="003F14AB"/>
    <w:rsid w:val="003F2CD4"/>
    <w:rsid w:val="003F30DB"/>
    <w:rsid w:val="003F3A9B"/>
    <w:rsid w:val="003F45B0"/>
    <w:rsid w:val="003F4E50"/>
    <w:rsid w:val="003F5F19"/>
    <w:rsid w:val="003F6B06"/>
    <w:rsid w:val="003F6BBE"/>
    <w:rsid w:val="003F741D"/>
    <w:rsid w:val="004000E8"/>
    <w:rsid w:val="004004AC"/>
    <w:rsid w:val="004005C0"/>
    <w:rsid w:val="00400678"/>
    <w:rsid w:val="0040098C"/>
    <w:rsid w:val="0040121D"/>
    <w:rsid w:val="0040122C"/>
    <w:rsid w:val="00401577"/>
    <w:rsid w:val="004022A3"/>
    <w:rsid w:val="004026DF"/>
    <w:rsid w:val="00402E2B"/>
    <w:rsid w:val="004034AD"/>
    <w:rsid w:val="0040394D"/>
    <w:rsid w:val="004041F9"/>
    <w:rsid w:val="00404BA1"/>
    <w:rsid w:val="0040512B"/>
    <w:rsid w:val="00405BF7"/>
    <w:rsid w:val="00405CA5"/>
    <w:rsid w:val="00405D63"/>
    <w:rsid w:val="004061FE"/>
    <w:rsid w:val="004062DD"/>
    <w:rsid w:val="0040659F"/>
    <w:rsid w:val="00406611"/>
    <w:rsid w:val="00406FC7"/>
    <w:rsid w:val="004070CE"/>
    <w:rsid w:val="004072C6"/>
    <w:rsid w:val="00407CD3"/>
    <w:rsid w:val="00407F0D"/>
    <w:rsid w:val="00410134"/>
    <w:rsid w:val="00410240"/>
    <w:rsid w:val="00410314"/>
    <w:rsid w:val="00410AE8"/>
    <w:rsid w:val="00410B0C"/>
    <w:rsid w:val="00410B72"/>
    <w:rsid w:val="00410D75"/>
    <w:rsid w:val="00410DA6"/>
    <w:rsid w:val="00410E9B"/>
    <w:rsid w:val="00410F18"/>
    <w:rsid w:val="00411241"/>
    <w:rsid w:val="004112D3"/>
    <w:rsid w:val="0041207F"/>
    <w:rsid w:val="00412118"/>
    <w:rsid w:val="004123BE"/>
    <w:rsid w:val="0041263E"/>
    <w:rsid w:val="0041296F"/>
    <w:rsid w:val="00413600"/>
    <w:rsid w:val="0041374B"/>
    <w:rsid w:val="00413AAC"/>
    <w:rsid w:val="00413E92"/>
    <w:rsid w:val="00414941"/>
    <w:rsid w:val="004149AB"/>
    <w:rsid w:val="004154F8"/>
    <w:rsid w:val="00415A9E"/>
    <w:rsid w:val="0041615F"/>
    <w:rsid w:val="00416BE1"/>
    <w:rsid w:val="00416C29"/>
    <w:rsid w:val="004171B6"/>
    <w:rsid w:val="00417593"/>
    <w:rsid w:val="00417E41"/>
    <w:rsid w:val="0042077E"/>
    <w:rsid w:val="00421105"/>
    <w:rsid w:val="00421274"/>
    <w:rsid w:val="00421379"/>
    <w:rsid w:val="00422013"/>
    <w:rsid w:val="004228A8"/>
    <w:rsid w:val="00422AA4"/>
    <w:rsid w:val="00422E6C"/>
    <w:rsid w:val="004237E2"/>
    <w:rsid w:val="004239C4"/>
    <w:rsid w:val="004240FD"/>
    <w:rsid w:val="004241EE"/>
    <w:rsid w:val="004242F4"/>
    <w:rsid w:val="004252C5"/>
    <w:rsid w:val="00425CCD"/>
    <w:rsid w:val="00425D71"/>
    <w:rsid w:val="0042628E"/>
    <w:rsid w:val="00426406"/>
    <w:rsid w:val="00426586"/>
    <w:rsid w:val="004266CC"/>
    <w:rsid w:val="0042686F"/>
    <w:rsid w:val="004268F8"/>
    <w:rsid w:val="004269A4"/>
    <w:rsid w:val="00427248"/>
    <w:rsid w:val="00427CC1"/>
    <w:rsid w:val="00430AD5"/>
    <w:rsid w:val="00430BC8"/>
    <w:rsid w:val="00430C3D"/>
    <w:rsid w:val="00431932"/>
    <w:rsid w:val="00432529"/>
    <w:rsid w:val="00432E49"/>
    <w:rsid w:val="00433FA8"/>
    <w:rsid w:val="00434DEB"/>
    <w:rsid w:val="00435094"/>
    <w:rsid w:val="00435112"/>
    <w:rsid w:val="00436DEA"/>
    <w:rsid w:val="00436F1D"/>
    <w:rsid w:val="0043703D"/>
    <w:rsid w:val="00437447"/>
    <w:rsid w:val="00440085"/>
    <w:rsid w:val="00440421"/>
    <w:rsid w:val="00440501"/>
    <w:rsid w:val="00440B81"/>
    <w:rsid w:val="00440BE6"/>
    <w:rsid w:val="00441A81"/>
    <w:rsid w:val="00441A92"/>
    <w:rsid w:val="004431DC"/>
    <w:rsid w:val="00443FAF"/>
    <w:rsid w:val="00443FC0"/>
    <w:rsid w:val="00444F56"/>
    <w:rsid w:val="004450D9"/>
    <w:rsid w:val="0044561B"/>
    <w:rsid w:val="00445686"/>
    <w:rsid w:val="00445F12"/>
    <w:rsid w:val="0044620F"/>
    <w:rsid w:val="00446488"/>
    <w:rsid w:val="004471D5"/>
    <w:rsid w:val="004476EF"/>
    <w:rsid w:val="00447A6A"/>
    <w:rsid w:val="00450524"/>
    <w:rsid w:val="004515CF"/>
    <w:rsid w:val="00451699"/>
    <w:rsid w:val="004517AA"/>
    <w:rsid w:val="00451B6E"/>
    <w:rsid w:val="004523DC"/>
    <w:rsid w:val="004528AF"/>
    <w:rsid w:val="00452912"/>
    <w:rsid w:val="00452954"/>
    <w:rsid w:val="00452CAC"/>
    <w:rsid w:val="00452CE5"/>
    <w:rsid w:val="00453C52"/>
    <w:rsid w:val="00453EC5"/>
    <w:rsid w:val="004553FE"/>
    <w:rsid w:val="0045591C"/>
    <w:rsid w:val="00455FA1"/>
    <w:rsid w:val="00456EBC"/>
    <w:rsid w:val="00457565"/>
    <w:rsid w:val="00457621"/>
    <w:rsid w:val="0045767D"/>
    <w:rsid w:val="004578B0"/>
    <w:rsid w:val="00457B71"/>
    <w:rsid w:val="00460044"/>
    <w:rsid w:val="0046019F"/>
    <w:rsid w:val="00460824"/>
    <w:rsid w:val="00461C91"/>
    <w:rsid w:val="00463079"/>
    <w:rsid w:val="0046403C"/>
    <w:rsid w:val="00464689"/>
    <w:rsid w:val="0046475F"/>
    <w:rsid w:val="004647AE"/>
    <w:rsid w:val="00464CAE"/>
    <w:rsid w:val="00464D05"/>
    <w:rsid w:val="00465C02"/>
    <w:rsid w:val="004669E2"/>
    <w:rsid w:val="00466CE3"/>
    <w:rsid w:val="00470243"/>
    <w:rsid w:val="0047026F"/>
    <w:rsid w:val="004703F9"/>
    <w:rsid w:val="004706F8"/>
    <w:rsid w:val="00470AB2"/>
    <w:rsid w:val="00470C31"/>
    <w:rsid w:val="00470FD5"/>
    <w:rsid w:val="00471DC9"/>
    <w:rsid w:val="00471DE0"/>
    <w:rsid w:val="00471F2C"/>
    <w:rsid w:val="00472123"/>
    <w:rsid w:val="00472B0B"/>
    <w:rsid w:val="00472EFE"/>
    <w:rsid w:val="0047330F"/>
    <w:rsid w:val="00473475"/>
    <w:rsid w:val="004734D0"/>
    <w:rsid w:val="00473E1B"/>
    <w:rsid w:val="00473E49"/>
    <w:rsid w:val="00473ED9"/>
    <w:rsid w:val="0047495E"/>
    <w:rsid w:val="00474F8C"/>
    <w:rsid w:val="0047520A"/>
    <w:rsid w:val="004753EC"/>
    <w:rsid w:val="0047556B"/>
    <w:rsid w:val="00476563"/>
    <w:rsid w:val="00477008"/>
    <w:rsid w:val="004771F2"/>
    <w:rsid w:val="00477768"/>
    <w:rsid w:val="0048267A"/>
    <w:rsid w:val="00482AD7"/>
    <w:rsid w:val="0048315F"/>
    <w:rsid w:val="00483856"/>
    <w:rsid w:val="00483919"/>
    <w:rsid w:val="00483F0C"/>
    <w:rsid w:val="00484D2A"/>
    <w:rsid w:val="00485B35"/>
    <w:rsid w:val="00485C07"/>
    <w:rsid w:val="0048675C"/>
    <w:rsid w:val="00486A45"/>
    <w:rsid w:val="004870D5"/>
    <w:rsid w:val="0048719A"/>
    <w:rsid w:val="00487572"/>
    <w:rsid w:val="004878F1"/>
    <w:rsid w:val="00487BE6"/>
    <w:rsid w:val="00487D0B"/>
    <w:rsid w:val="00490714"/>
    <w:rsid w:val="004907B8"/>
    <w:rsid w:val="00491BB0"/>
    <w:rsid w:val="00491D0A"/>
    <w:rsid w:val="00492966"/>
    <w:rsid w:val="00492BC5"/>
    <w:rsid w:val="00492C9C"/>
    <w:rsid w:val="004933DF"/>
    <w:rsid w:val="00493CA8"/>
    <w:rsid w:val="00493F60"/>
    <w:rsid w:val="00494FA2"/>
    <w:rsid w:val="0049576A"/>
    <w:rsid w:val="00495EF3"/>
    <w:rsid w:val="0049613C"/>
    <w:rsid w:val="004964F1"/>
    <w:rsid w:val="00496877"/>
    <w:rsid w:val="00496CF1"/>
    <w:rsid w:val="00497190"/>
    <w:rsid w:val="00497440"/>
    <w:rsid w:val="004A0C0E"/>
    <w:rsid w:val="004A0E30"/>
    <w:rsid w:val="004A16BC"/>
    <w:rsid w:val="004A210D"/>
    <w:rsid w:val="004A227A"/>
    <w:rsid w:val="004A2B94"/>
    <w:rsid w:val="004A3DF8"/>
    <w:rsid w:val="004A4BCC"/>
    <w:rsid w:val="004A5297"/>
    <w:rsid w:val="004A571D"/>
    <w:rsid w:val="004A6297"/>
    <w:rsid w:val="004A6C1F"/>
    <w:rsid w:val="004A6FEC"/>
    <w:rsid w:val="004A71D9"/>
    <w:rsid w:val="004A7D74"/>
    <w:rsid w:val="004B0BAC"/>
    <w:rsid w:val="004B0D9C"/>
    <w:rsid w:val="004B1149"/>
    <w:rsid w:val="004B1404"/>
    <w:rsid w:val="004B1F79"/>
    <w:rsid w:val="004B253C"/>
    <w:rsid w:val="004B2647"/>
    <w:rsid w:val="004B2D94"/>
    <w:rsid w:val="004B30C8"/>
    <w:rsid w:val="004B333E"/>
    <w:rsid w:val="004B3656"/>
    <w:rsid w:val="004B4898"/>
    <w:rsid w:val="004B4C7B"/>
    <w:rsid w:val="004B5308"/>
    <w:rsid w:val="004B6EA1"/>
    <w:rsid w:val="004B6EAE"/>
    <w:rsid w:val="004B6F6A"/>
    <w:rsid w:val="004B7145"/>
    <w:rsid w:val="004B76DB"/>
    <w:rsid w:val="004B7C0C"/>
    <w:rsid w:val="004C0417"/>
    <w:rsid w:val="004C052C"/>
    <w:rsid w:val="004C08A6"/>
    <w:rsid w:val="004C098C"/>
    <w:rsid w:val="004C10E2"/>
    <w:rsid w:val="004C133B"/>
    <w:rsid w:val="004C1688"/>
    <w:rsid w:val="004C1DED"/>
    <w:rsid w:val="004C1EBB"/>
    <w:rsid w:val="004C24F2"/>
    <w:rsid w:val="004C25C6"/>
    <w:rsid w:val="004C26BF"/>
    <w:rsid w:val="004C2993"/>
    <w:rsid w:val="004C3898"/>
    <w:rsid w:val="004C3C1F"/>
    <w:rsid w:val="004C4B03"/>
    <w:rsid w:val="004C4B34"/>
    <w:rsid w:val="004C4B7A"/>
    <w:rsid w:val="004C4F94"/>
    <w:rsid w:val="004C534E"/>
    <w:rsid w:val="004C6955"/>
    <w:rsid w:val="004C7118"/>
    <w:rsid w:val="004C7BF2"/>
    <w:rsid w:val="004D0CF2"/>
    <w:rsid w:val="004D1483"/>
    <w:rsid w:val="004D1910"/>
    <w:rsid w:val="004D1EBF"/>
    <w:rsid w:val="004D25B0"/>
    <w:rsid w:val="004D3529"/>
    <w:rsid w:val="004D36B1"/>
    <w:rsid w:val="004D3C59"/>
    <w:rsid w:val="004D491D"/>
    <w:rsid w:val="004D4B2C"/>
    <w:rsid w:val="004D4B36"/>
    <w:rsid w:val="004D51EE"/>
    <w:rsid w:val="004D5E9E"/>
    <w:rsid w:val="004D6366"/>
    <w:rsid w:val="004D64AD"/>
    <w:rsid w:val="004D6A8A"/>
    <w:rsid w:val="004D6CF1"/>
    <w:rsid w:val="004D75CF"/>
    <w:rsid w:val="004D7EBD"/>
    <w:rsid w:val="004E040D"/>
    <w:rsid w:val="004E0644"/>
    <w:rsid w:val="004E0B33"/>
    <w:rsid w:val="004E110C"/>
    <w:rsid w:val="004E1C79"/>
    <w:rsid w:val="004E256C"/>
    <w:rsid w:val="004E2680"/>
    <w:rsid w:val="004E283D"/>
    <w:rsid w:val="004E28F9"/>
    <w:rsid w:val="004E31E8"/>
    <w:rsid w:val="004E39CB"/>
    <w:rsid w:val="004E3A9A"/>
    <w:rsid w:val="004E3D35"/>
    <w:rsid w:val="004E462E"/>
    <w:rsid w:val="004E4955"/>
    <w:rsid w:val="004E56DC"/>
    <w:rsid w:val="004E595E"/>
    <w:rsid w:val="004E5F28"/>
    <w:rsid w:val="004E6969"/>
    <w:rsid w:val="004E6D2E"/>
    <w:rsid w:val="004E7329"/>
    <w:rsid w:val="004E76F4"/>
    <w:rsid w:val="004F02F9"/>
    <w:rsid w:val="004F07B9"/>
    <w:rsid w:val="004F0B4E"/>
    <w:rsid w:val="004F0B6C"/>
    <w:rsid w:val="004F0F55"/>
    <w:rsid w:val="004F12FD"/>
    <w:rsid w:val="004F1C1D"/>
    <w:rsid w:val="004F2078"/>
    <w:rsid w:val="004F20AE"/>
    <w:rsid w:val="004F2145"/>
    <w:rsid w:val="004F26AB"/>
    <w:rsid w:val="004F278C"/>
    <w:rsid w:val="004F29EA"/>
    <w:rsid w:val="004F3BD3"/>
    <w:rsid w:val="004F3C5C"/>
    <w:rsid w:val="004F3ED3"/>
    <w:rsid w:val="004F4497"/>
    <w:rsid w:val="004F44B6"/>
    <w:rsid w:val="004F4D71"/>
    <w:rsid w:val="004F4DA3"/>
    <w:rsid w:val="004F5111"/>
    <w:rsid w:val="004F5CF6"/>
    <w:rsid w:val="004F6235"/>
    <w:rsid w:val="004F67EF"/>
    <w:rsid w:val="004F70DC"/>
    <w:rsid w:val="004F735C"/>
    <w:rsid w:val="004F7F4F"/>
    <w:rsid w:val="005008F7"/>
    <w:rsid w:val="00501240"/>
    <w:rsid w:val="005016B4"/>
    <w:rsid w:val="005017FC"/>
    <w:rsid w:val="0050182C"/>
    <w:rsid w:val="00502AF3"/>
    <w:rsid w:val="0050314A"/>
    <w:rsid w:val="005031F4"/>
    <w:rsid w:val="00503227"/>
    <w:rsid w:val="00503500"/>
    <w:rsid w:val="0050379A"/>
    <w:rsid w:val="00504534"/>
    <w:rsid w:val="00504C36"/>
    <w:rsid w:val="00504F89"/>
    <w:rsid w:val="00505142"/>
    <w:rsid w:val="00505945"/>
    <w:rsid w:val="00505E59"/>
    <w:rsid w:val="00506557"/>
    <w:rsid w:val="0050677A"/>
    <w:rsid w:val="0050686D"/>
    <w:rsid w:val="00506E4F"/>
    <w:rsid w:val="0050728D"/>
    <w:rsid w:val="00507A66"/>
    <w:rsid w:val="00510597"/>
    <w:rsid w:val="005108D8"/>
    <w:rsid w:val="00510A8F"/>
    <w:rsid w:val="00510CDF"/>
    <w:rsid w:val="00511000"/>
    <w:rsid w:val="005116F9"/>
    <w:rsid w:val="005119CB"/>
    <w:rsid w:val="005122A7"/>
    <w:rsid w:val="005123E3"/>
    <w:rsid w:val="00512405"/>
    <w:rsid w:val="005147DA"/>
    <w:rsid w:val="00514CB1"/>
    <w:rsid w:val="005152A2"/>
    <w:rsid w:val="005153A7"/>
    <w:rsid w:val="005156D0"/>
    <w:rsid w:val="005157D3"/>
    <w:rsid w:val="00515C89"/>
    <w:rsid w:val="0051749C"/>
    <w:rsid w:val="00517B98"/>
    <w:rsid w:val="005202C2"/>
    <w:rsid w:val="00520817"/>
    <w:rsid w:val="00520D96"/>
    <w:rsid w:val="005212BF"/>
    <w:rsid w:val="00521441"/>
    <w:rsid w:val="0052185F"/>
    <w:rsid w:val="005219AE"/>
    <w:rsid w:val="005219CF"/>
    <w:rsid w:val="0052203F"/>
    <w:rsid w:val="005224BD"/>
    <w:rsid w:val="00523709"/>
    <w:rsid w:val="005237EB"/>
    <w:rsid w:val="0052410F"/>
    <w:rsid w:val="00525779"/>
    <w:rsid w:val="00525934"/>
    <w:rsid w:val="00526EC0"/>
    <w:rsid w:val="005273DA"/>
    <w:rsid w:val="005274FA"/>
    <w:rsid w:val="00530262"/>
    <w:rsid w:val="0053083C"/>
    <w:rsid w:val="00530AA3"/>
    <w:rsid w:val="00531577"/>
    <w:rsid w:val="00531713"/>
    <w:rsid w:val="00532427"/>
    <w:rsid w:val="005326DD"/>
    <w:rsid w:val="0053270D"/>
    <w:rsid w:val="00532872"/>
    <w:rsid w:val="00532BD4"/>
    <w:rsid w:val="00533F34"/>
    <w:rsid w:val="00534B59"/>
    <w:rsid w:val="00534B98"/>
    <w:rsid w:val="00534BD6"/>
    <w:rsid w:val="00534D46"/>
    <w:rsid w:val="005351CD"/>
    <w:rsid w:val="00536245"/>
    <w:rsid w:val="00536744"/>
    <w:rsid w:val="00536759"/>
    <w:rsid w:val="005367A2"/>
    <w:rsid w:val="00536B28"/>
    <w:rsid w:val="00536F3E"/>
    <w:rsid w:val="005370AD"/>
    <w:rsid w:val="005376FA"/>
    <w:rsid w:val="0053771D"/>
    <w:rsid w:val="00537C62"/>
    <w:rsid w:val="005407CE"/>
    <w:rsid w:val="00541508"/>
    <w:rsid w:val="00541566"/>
    <w:rsid w:val="00541B9F"/>
    <w:rsid w:val="00541F2E"/>
    <w:rsid w:val="0054258C"/>
    <w:rsid w:val="00542594"/>
    <w:rsid w:val="00542B2A"/>
    <w:rsid w:val="00542F04"/>
    <w:rsid w:val="005437FB"/>
    <w:rsid w:val="00543F53"/>
    <w:rsid w:val="005449F5"/>
    <w:rsid w:val="00544FA4"/>
    <w:rsid w:val="005452BC"/>
    <w:rsid w:val="00545CF4"/>
    <w:rsid w:val="005460AE"/>
    <w:rsid w:val="00546970"/>
    <w:rsid w:val="00546F50"/>
    <w:rsid w:val="00546FDA"/>
    <w:rsid w:val="0054733C"/>
    <w:rsid w:val="00547373"/>
    <w:rsid w:val="00547518"/>
    <w:rsid w:val="00547797"/>
    <w:rsid w:val="00547886"/>
    <w:rsid w:val="00547CCC"/>
    <w:rsid w:val="00547F44"/>
    <w:rsid w:val="00550132"/>
    <w:rsid w:val="0055062B"/>
    <w:rsid w:val="00550C3E"/>
    <w:rsid w:val="00550DB3"/>
    <w:rsid w:val="005515A7"/>
    <w:rsid w:val="00552A90"/>
    <w:rsid w:val="00552D95"/>
    <w:rsid w:val="00553529"/>
    <w:rsid w:val="00553706"/>
    <w:rsid w:val="00554A17"/>
    <w:rsid w:val="00554E19"/>
    <w:rsid w:val="00555226"/>
    <w:rsid w:val="005553E1"/>
    <w:rsid w:val="00555490"/>
    <w:rsid w:val="0055673F"/>
    <w:rsid w:val="00557331"/>
    <w:rsid w:val="005573EA"/>
    <w:rsid w:val="00557804"/>
    <w:rsid w:val="00560406"/>
    <w:rsid w:val="0056121F"/>
    <w:rsid w:val="005616A2"/>
    <w:rsid w:val="00561B50"/>
    <w:rsid w:val="00561BCB"/>
    <w:rsid w:val="0056224F"/>
    <w:rsid w:val="00562800"/>
    <w:rsid w:val="00562B10"/>
    <w:rsid w:val="00562CEC"/>
    <w:rsid w:val="00562E41"/>
    <w:rsid w:val="00563786"/>
    <w:rsid w:val="00563C25"/>
    <w:rsid w:val="00565223"/>
    <w:rsid w:val="00565527"/>
    <w:rsid w:val="00565D4F"/>
    <w:rsid w:val="00566018"/>
    <w:rsid w:val="00566813"/>
    <w:rsid w:val="00566BDE"/>
    <w:rsid w:val="0056724A"/>
    <w:rsid w:val="00567DFA"/>
    <w:rsid w:val="00567FA3"/>
    <w:rsid w:val="00567FE4"/>
    <w:rsid w:val="00570FF4"/>
    <w:rsid w:val="005719AD"/>
    <w:rsid w:val="00571E03"/>
    <w:rsid w:val="00572505"/>
    <w:rsid w:val="005726C4"/>
    <w:rsid w:val="00572AE1"/>
    <w:rsid w:val="00572C3F"/>
    <w:rsid w:val="005745EF"/>
    <w:rsid w:val="00574703"/>
    <w:rsid w:val="00574B67"/>
    <w:rsid w:val="00575942"/>
    <w:rsid w:val="005765E0"/>
    <w:rsid w:val="00576BA0"/>
    <w:rsid w:val="00577019"/>
    <w:rsid w:val="00580D1D"/>
    <w:rsid w:val="005814FF"/>
    <w:rsid w:val="0058167C"/>
    <w:rsid w:val="005821BB"/>
    <w:rsid w:val="00582809"/>
    <w:rsid w:val="005829ED"/>
    <w:rsid w:val="00582FFB"/>
    <w:rsid w:val="00583172"/>
    <w:rsid w:val="0058359A"/>
    <w:rsid w:val="005836BD"/>
    <w:rsid w:val="00584718"/>
    <w:rsid w:val="00584CFE"/>
    <w:rsid w:val="00585A1F"/>
    <w:rsid w:val="00585E02"/>
    <w:rsid w:val="005862C7"/>
    <w:rsid w:val="005864C1"/>
    <w:rsid w:val="005865B4"/>
    <w:rsid w:val="005866F5"/>
    <w:rsid w:val="0058677B"/>
    <w:rsid w:val="0058685C"/>
    <w:rsid w:val="00586A24"/>
    <w:rsid w:val="0058798C"/>
    <w:rsid w:val="00587E4E"/>
    <w:rsid w:val="005900FA"/>
    <w:rsid w:val="00590760"/>
    <w:rsid w:val="00590820"/>
    <w:rsid w:val="005917C2"/>
    <w:rsid w:val="00591BE0"/>
    <w:rsid w:val="0059202E"/>
    <w:rsid w:val="0059258A"/>
    <w:rsid w:val="00592A42"/>
    <w:rsid w:val="00592B19"/>
    <w:rsid w:val="005930C4"/>
    <w:rsid w:val="005935A4"/>
    <w:rsid w:val="00593727"/>
    <w:rsid w:val="005937A4"/>
    <w:rsid w:val="005939E9"/>
    <w:rsid w:val="0059484C"/>
    <w:rsid w:val="005948C2"/>
    <w:rsid w:val="00594AC3"/>
    <w:rsid w:val="0059535E"/>
    <w:rsid w:val="005959EC"/>
    <w:rsid w:val="00595DCA"/>
    <w:rsid w:val="00596529"/>
    <w:rsid w:val="0059689C"/>
    <w:rsid w:val="00596A0E"/>
    <w:rsid w:val="00596B80"/>
    <w:rsid w:val="0059779B"/>
    <w:rsid w:val="00597AD3"/>
    <w:rsid w:val="00597BD0"/>
    <w:rsid w:val="005A0159"/>
    <w:rsid w:val="005A05AF"/>
    <w:rsid w:val="005A0778"/>
    <w:rsid w:val="005A0A23"/>
    <w:rsid w:val="005A1063"/>
    <w:rsid w:val="005A18E3"/>
    <w:rsid w:val="005A1D4E"/>
    <w:rsid w:val="005A209A"/>
    <w:rsid w:val="005A29A6"/>
    <w:rsid w:val="005A2D36"/>
    <w:rsid w:val="005A2FB5"/>
    <w:rsid w:val="005A37FA"/>
    <w:rsid w:val="005A38D6"/>
    <w:rsid w:val="005A3A15"/>
    <w:rsid w:val="005A3EC6"/>
    <w:rsid w:val="005A55A4"/>
    <w:rsid w:val="005A5784"/>
    <w:rsid w:val="005A5ACF"/>
    <w:rsid w:val="005A662D"/>
    <w:rsid w:val="005A681F"/>
    <w:rsid w:val="005A6882"/>
    <w:rsid w:val="005A6F38"/>
    <w:rsid w:val="005A7051"/>
    <w:rsid w:val="005A71FE"/>
    <w:rsid w:val="005A7499"/>
    <w:rsid w:val="005A7704"/>
    <w:rsid w:val="005A7793"/>
    <w:rsid w:val="005A7ECE"/>
    <w:rsid w:val="005B0190"/>
    <w:rsid w:val="005B05B0"/>
    <w:rsid w:val="005B0B72"/>
    <w:rsid w:val="005B0BE6"/>
    <w:rsid w:val="005B0EC6"/>
    <w:rsid w:val="005B1409"/>
    <w:rsid w:val="005B1438"/>
    <w:rsid w:val="005B1A3D"/>
    <w:rsid w:val="005B1B62"/>
    <w:rsid w:val="005B22B0"/>
    <w:rsid w:val="005B2F14"/>
    <w:rsid w:val="005B3328"/>
    <w:rsid w:val="005B336B"/>
    <w:rsid w:val="005B35D7"/>
    <w:rsid w:val="005B3822"/>
    <w:rsid w:val="005B392A"/>
    <w:rsid w:val="005B3AA3"/>
    <w:rsid w:val="005B530E"/>
    <w:rsid w:val="005B55A4"/>
    <w:rsid w:val="005B5C0D"/>
    <w:rsid w:val="005B5FBF"/>
    <w:rsid w:val="005B6063"/>
    <w:rsid w:val="005B6F83"/>
    <w:rsid w:val="005B71BF"/>
    <w:rsid w:val="005B728E"/>
    <w:rsid w:val="005B737C"/>
    <w:rsid w:val="005B73CD"/>
    <w:rsid w:val="005B7FCD"/>
    <w:rsid w:val="005C03E2"/>
    <w:rsid w:val="005C0769"/>
    <w:rsid w:val="005C0CE4"/>
    <w:rsid w:val="005C1832"/>
    <w:rsid w:val="005C1F96"/>
    <w:rsid w:val="005C217F"/>
    <w:rsid w:val="005C35A8"/>
    <w:rsid w:val="005C379A"/>
    <w:rsid w:val="005C3E8C"/>
    <w:rsid w:val="005C4751"/>
    <w:rsid w:val="005C4A24"/>
    <w:rsid w:val="005C4C20"/>
    <w:rsid w:val="005C5392"/>
    <w:rsid w:val="005C5D80"/>
    <w:rsid w:val="005C616D"/>
    <w:rsid w:val="005C64C2"/>
    <w:rsid w:val="005C6CA7"/>
    <w:rsid w:val="005C6CCD"/>
    <w:rsid w:val="005C6E8F"/>
    <w:rsid w:val="005C707F"/>
    <w:rsid w:val="005C74FB"/>
    <w:rsid w:val="005D0D5F"/>
    <w:rsid w:val="005D1602"/>
    <w:rsid w:val="005D17CD"/>
    <w:rsid w:val="005D1AFA"/>
    <w:rsid w:val="005D2C19"/>
    <w:rsid w:val="005D34E0"/>
    <w:rsid w:val="005D3ADC"/>
    <w:rsid w:val="005D3CD8"/>
    <w:rsid w:val="005D3D5D"/>
    <w:rsid w:val="005D4032"/>
    <w:rsid w:val="005D4A61"/>
    <w:rsid w:val="005D4B18"/>
    <w:rsid w:val="005D4B3F"/>
    <w:rsid w:val="005D5098"/>
    <w:rsid w:val="005D57D3"/>
    <w:rsid w:val="005D6E7F"/>
    <w:rsid w:val="005D7C3C"/>
    <w:rsid w:val="005D7E27"/>
    <w:rsid w:val="005E033C"/>
    <w:rsid w:val="005E123C"/>
    <w:rsid w:val="005E1430"/>
    <w:rsid w:val="005E233B"/>
    <w:rsid w:val="005E27A5"/>
    <w:rsid w:val="005E2F39"/>
    <w:rsid w:val="005E315A"/>
    <w:rsid w:val="005E385F"/>
    <w:rsid w:val="005E397B"/>
    <w:rsid w:val="005E4BDA"/>
    <w:rsid w:val="005E52CB"/>
    <w:rsid w:val="005E53F4"/>
    <w:rsid w:val="005E557E"/>
    <w:rsid w:val="005E5791"/>
    <w:rsid w:val="005E5B81"/>
    <w:rsid w:val="005E5B8E"/>
    <w:rsid w:val="005E6C81"/>
    <w:rsid w:val="005E7659"/>
    <w:rsid w:val="005F01A8"/>
    <w:rsid w:val="005F0DDB"/>
    <w:rsid w:val="005F11C8"/>
    <w:rsid w:val="005F15DC"/>
    <w:rsid w:val="005F1A0A"/>
    <w:rsid w:val="005F1F93"/>
    <w:rsid w:val="005F229E"/>
    <w:rsid w:val="005F2CB1"/>
    <w:rsid w:val="005F3025"/>
    <w:rsid w:val="005F3472"/>
    <w:rsid w:val="005F357C"/>
    <w:rsid w:val="005F3794"/>
    <w:rsid w:val="005F38BF"/>
    <w:rsid w:val="005F3DC9"/>
    <w:rsid w:val="005F484F"/>
    <w:rsid w:val="005F4A00"/>
    <w:rsid w:val="005F4A44"/>
    <w:rsid w:val="005F618C"/>
    <w:rsid w:val="005F62DD"/>
    <w:rsid w:val="005F6318"/>
    <w:rsid w:val="005F6716"/>
    <w:rsid w:val="005F70BD"/>
    <w:rsid w:val="005F75DB"/>
    <w:rsid w:val="005F7C30"/>
    <w:rsid w:val="006001F9"/>
    <w:rsid w:val="0060047B"/>
    <w:rsid w:val="00600F25"/>
    <w:rsid w:val="00601718"/>
    <w:rsid w:val="00601F90"/>
    <w:rsid w:val="006025AD"/>
    <w:rsid w:val="006025DA"/>
    <w:rsid w:val="0060283C"/>
    <w:rsid w:val="00602C2B"/>
    <w:rsid w:val="00603942"/>
    <w:rsid w:val="00604565"/>
    <w:rsid w:val="0060468F"/>
    <w:rsid w:val="00604C7E"/>
    <w:rsid w:val="00604F14"/>
    <w:rsid w:val="00605A65"/>
    <w:rsid w:val="006061D1"/>
    <w:rsid w:val="006065E8"/>
    <w:rsid w:val="0060780F"/>
    <w:rsid w:val="00607F0A"/>
    <w:rsid w:val="006100F1"/>
    <w:rsid w:val="006103F1"/>
    <w:rsid w:val="00611026"/>
    <w:rsid w:val="006110F3"/>
    <w:rsid w:val="006115AA"/>
    <w:rsid w:val="006117BA"/>
    <w:rsid w:val="00611B83"/>
    <w:rsid w:val="00611CE6"/>
    <w:rsid w:val="0061219E"/>
    <w:rsid w:val="0061239F"/>
    <w:rsid w:val="006128DD"/>
    <w:rsid w:val="00613257"/>
    <w:rsid w:val="006132E5"/>
    <w:rsid w:val="00613A3B"/>
    <w:rsid w:val="00614032"/>
    <w:rsid w:val="0061414F"/>
    <w:rsid w:val="00614194"/>
    <w:rsid w:val="0061443A"/>
    <w:rsid w:val="006146D7"/>
    <w:rsid w:val="006153FF"/>
    <w:rsid w:val="00615B67"/>
    <w:rsid w:val="00615C23"/>
    <w:rsid w:val="006168A9"/>
    <w:rsid w:val="00616C36"/>
    <w:rsid w:val="00617D08"/>
    <w:rsid w:val="00617E52"/>
    <w:rsid w:val="00617F76"/>
    <w:rsid w:val="00617FEC"/>
    <w:rsid w:val="0062003F"/>
    <w:rsid w:val="00620324"/>
    <w:rsid w:val="00620584"/>
    <w:rsid w:val="00620A71"/>
    <w:rsid w:val="00620C24"/>
    <w:rsid w:val="00620D80"/>
    <w:rsid w:val="00622115"/>
    <w:rsid w:val="00622A63"/>
    <w:rsid w:val="00622AB2"/>
    <w:rsid w:val="00623231"/>
    <w:rsid w:val="006234A6"/>
    <w:rsid w:val="00623A1E"/>
    <w:rsid w:val="006240AA"/>
    <w:rsid w:val="00624B00"/>
    <w:rsid w:val="00625016"/>
    <w:rsid w:val="00626000"/>
    <w:rsid w:val="006264CF"/>
    <w:rsid w:val="00626D12"/>
    <w:rsid w:val="00630001"/>
    <w:rsid w:val="00630959"/>
    <w:rsid w:val="006311B3"/>
    <w:rsid w:val="00631B19"/>
    <w:rsid w:val="00632196"/>
    <w:rsid w:val="0063284C"/>
    <w:rsid w:val="00632B4F"/>
    <w:rsid w:val="00632E41"/>
    <w:rsid w:val="006333A6"/>
    <w:rsid w:val="006348BB"/>
    <w:rsid w:val="00634C85"/>
    <w:rsid w:val="0063603A"/>
    <w:rsid w:val="00636398"/>
    <w:rsid w:val="006368D3"/>
    <w:rsid w:val="00636C1F"/>
    <w:rsid w:val="00636F7D"/>
    <w:rsid w:val="006372A3"/>
    <w:rsid w:val="00637314"/>
    <w:rsid w:val="006377EC"/>
    <w:rsid w:val="006379B9"/>
    <w:rsid w:val="00637E70"/>
    <w:rsid w:val="0064082C"/>
    <w:rsid w:val="0064151F"/>
    <w:rsid w:val="00641533"/>
    <w:rsid w:val="00641CEB"/>
    <w:rsid w:val="0064208D"/>
    <w:rsid w:val="0064210F"/>
    <w:rsid w:val="00642185"/>
    <w:rsid w:val="00642332"/>
    <w:rsid w:val="00642531"/>
    <w:rsid w:val="00642AFF"/>
    <w:rsid w:val="00642C2A"/>
    <w:rsid w:val="00643475"/>
    <w:rsid w:val="00643863"/>
    <w:rsid w:val="0064396A"/>
    <w:rsid w:val="00644189"/>
    <w:rsid w:val="006441A5"/>
    <w:rsid w:val="006442E3"/>
    <w:rsid w:val="006444E2"/>
    <w:rsid w:val="00644910"/>
    <w:rsid w:val="00644A60"/>
    <w:rsid w:val="006455B3"/>
    <w:rsid w:val="006456A1"/>
    <w:rsid w:val="006458FB"/>
    <w:rsid w:val="0064590D"/>
    <w:rsid w:val="00645ED2"/>
    <w:rsid w:val="006461BA"/>
    <w:rsid w:val="006461F9"/>
    <w:rsid w:val="0064624E"/>
    <w:rsid w:val="006467D1"/>
    <w:rsid w:val="0065039B"/>
    <w:rsid w:val="00650AB9"/>
    <w:rsid w:val="00650E09"/>
    <w:rsid w:val="006510CD"/>
    <w:rsid w:val="0065228E"/>
    <w:rsid w:val="0065241F"/>
    <w:rsid w:val="00652F9D"/>
    <w:rsid w:val="00653277"/>
    <w:rsid w:val="006541E0"/>
    <w:rsid w:val="006548AE"/>
    <w:rsid w:val="00654AF1"/>
    <w:rsid w:val="00655454"/>
    <w:rsid w:val="00655733"/>
    <w:rsid w:val="0065587A"/>
    <w:rsid w:val="00655ACD"/>
    <w:rsid w:val="00655C0A"/>
    <w:rsid w:val="00656334"/>
    <w:rsid w:val="0065636A"/>
    <w:rsid w:val="006564CD"/>
    <w:rsid w:val="006567DF"/>
    <w:rsid w:val="00656A92"/>
    <w:rsid w:val="00656DDE"/>
    <w:rsid w:val="00656EE0"/>
    <w:rsid w:val="006573DE"/>
    <w:rsid w:val="0066011D"/>
    <w:rsid w:val="006605CF"/>
    <w:rsid w:val="006607C0"/>
    <w:rsid w:val="00660960"/>
    <w:rsid w:val="00660CE4"/>
    <w:rsid w:val="006612AF"/>
    <w:rsid w:val="006613A6"/>
    <w:rsid w:val="00661405"/>
    <w:rsid w:val="00661D28"/>
    <w:rsid w:val="00661EF1"/>
    <w:rsid w:val="0066211E"/>
    <w:rsid w:val="0066234F"/>
    <w:rsid w:val="006627A2"/>
    <w:rsid w:val="00663413"/>
    <w:rsid w:val="006634E6"/>
    <w:rsid w:val="0066395F"/>
    <w:rsid w:val="00663DB1"/>
    <w:rsid w:val="0066491A"/>
    <w:rsid w:val="006649F8"/>
    <w:rsid w:val="00664AB5"/>
    <w:rsid w:val="00664F40"/>
    <w:rsid w:val="006655EE"/>
    <w:rsid w:val="0066579D"/>
    <w:rsid w:val="00665895"/>
    <w:rsid w:val="00665F0C"/>
    <w:rsid w:val="00666A12"/>
    <w:rsid w:val="00666AAC"/>
    <w:rsid w:val="00666DBF"/>
    <w:rsid w:val="00667EE7"/>
    <w:rsid w:val="00670487"/>
    <w:rsid w:val="00670922"/>
    <w:rsid w:val="00670BAE"/>
    <w:rsid w:val="00670BE1"/>
    <w:rsid w:val="00670C3A"/>
    <w:rsid w:val="00670CC1"/>
    <w:rsid w:val="00670F24"/>
    <w:rsid w:val="0067137A"/>
    <w:rsid w:val="00671726"/>
    <w:rsid w:val="0067218F"/>
    <w:rsid w:val="006722C9"/>
    <w:rsid w:val="0067238A"/>
    <w:rsid w:val="0067238D"/>
    <w:rsid w:val="006730A5"/>
    <w:rsid w:val="0067319D"/>
    <w:rsid w:val="00673916"/>
    <w:rsid w:val="00674147"/>
    <w:rsid w:val="006741F2"/>
    <w:rsid w:val="006742D0"/>
    <w:rsid w:val="00674CC3"/>
    <w:rsid w:val="00675C72"/>
    <w:rsid w:val="00675CA8"/>
    <w:rsid w:val="00675CDD"/>
    <w:rsid w:val="00675EF5"/>
    <w:rsid w:val="006766BE"/>
    <w:rsid w:val="00676ADB"/>
    <w:rsid w:val="006771F9"/>
    <w:rsid w:val="006776D7"/>
    <w:rsid w:val="0068017D"/>
    <w:rsid w:val="00680487"/>
    <w:rsid w:val="006804C5"/>
    <w:rsid w:val="00680537"/>
    <w:rsid w:val="0068060A"/>
    <w:rsid w:val="00680D8E"/>
    <w:rsid w:val="00680EAB"/>
    <w:rsid w:val="00681003"/>
    <w:rsid w:val="006817C9"/>
    <w:rsid w:val="00682248"/>
    <w:rsid w:val="00682272"/>
    <w:rsid w:val="006822D5"/>
    <w:rsid w:val="00682398"/>
    <w:rsid w:val="00682BA9"/>
    <w:rsid w:val="00682D1B"/>
    <w:rsid w:val="00682F9E"/>
    <w:rsid w:val="00683CB8"/>
    <w:rsid w:val="00683DFF"/>
    <w:rsid w:val="00683ECE"/>
    <w:rsid w:val="006843CD"/>
    <w:rsid w:val="00685F22"/>
    <w:rsid w:val="00685FE9"/>
    <w:rsid w:val="00686EC9"/>
    <w:rsid w:val="006879A7"/>
    <w:rsid w:val="00687C10"/>
    <w:rsid w:val="00690ED5"/>
    <w:rsid w:val="0069128C"/>
    <w:rsid w:val="00691802"/>
    <w:rsid w:val="00691B5F"/>
    <w:rsid w:val="006921E2"/>
    <w:rsid w:val="00693061"/>
    <w:rsid w:val="0069388D"/>
    <w:rsid w:val="006944BC"/>
    <w:rsid w:val="006946F2"/>
    <w:rsid w:val="00694DFE"/>
    <w:rsid w:val="00694FF1"/>
    <w:rsid w:val="00695328"/>
    <w:rsid w:val="00695CE4"/>
    <w:rsid w:val="00695E8A"/>
    <w:rsid w:val="00695FC2"/>
    <w:rsid w:val="0069613A"/>
    <w:rsid w:val="0069653B"/>
    <w:rsid w:val="00696949"/>
    <w:rsid w:val="006969A3"/>
    <w:rsid w:val="00696C2A"/>
    <w:rsid w:val="00697052"/>
    <w:rsid w:val="00697652"/>
    <w:rsid w:val="006A14DD"/>
    <w:rsid w:val="006A1C7D"/>
    <w:rsid w:val="006A1DD8"/>
    <w:rsid w:val="006A350E"/>
    <w:rsid w:val="006A35C5"/>
    <w:rsid w:val="006A378F"/>
    <w:rsid w:val="006A4422"/>
    <w:rsid w:val="006A457C"/>
    <w:rsid w:val="006A46FB"/>
    <w:rsid w:val="006A4914"/>
    <w:rsid w:val="006A52FC"/>
    <w:rsid w:val="006A53ED"/>
    <w:rsid w:val="006A554B"/>
    <w:rsid w:val="006A59CB"/>
    <w:rsid w:val="006A5A2B"/>
    <w:rsid w:val="006A5E28"/>
    <w:rsid w:val="006A5ED3"/>
    <w:rsid w:val="006A6589"/>
    <w:rsid w:val="006A6751"/>
    <w:rsid w:val="006A697B"/>
    <w:rsid w:val="006A7509"/>
    <w:rsid w:val="006A792A"/>
    <w:rsid w:val="006A7AFF"/>
    <w:rsid w:val="006B05A4"/>
    <w:rsid w:val="006B0736"/>
    <w:rsid w:val="006B14CB"/>
    <w:rsid w:val="006B1816"/>
    <w:rsid w:val="006B2099"/>
    <w:rsid w:val="006B2537"/>
    <w:rsid w:val="006B38D0"/>
    <w:rsid w:val="006B3E02"/>
    <w:rsid w:val="006B4E62"/>
    <w:rsid w:val="006B50AF"/>
    <w:rsid w:val="006B50CF"/>
    <w:rsid w:val="006B513B"/>
    <w:rsid w:val="006B5508"/>
    <w:rsid w:val="006B63AF"/>
    <w:rsid w:val="006B6A7C"/>
    <w:rsid w:val="006B6B0B"/>
    <w:rsid w:val="006B7158"/>
    <w:rsid w:val="006B7862"/>
    <w:rsid w:val="006C0107"/>
    <w:rsid w:val="006C03B8"/>
    <w:rsid w:val="006C048B"/>
    <w:rsid w:val="006C10F2"/>
    <w:rsid w:val="006C11F0"/>
    <w:rsid w:val="006C1EFA"/>
    <w:rsid w:val="006C1F98"/>
    <w:rsid w:val="006C24E3"/>
    <w:rsid w:val="006C2553"/>
    <w:rsid w:val="006C26AA"/>
    <w:rsid w:val="006C26DE"/>
    <w:rsid w:val="006C2768"/>
    <w:rsid w:val="006C2E35"/>
    <w:rsid w:val="006C3360"/>
    <w:rsid w:val="006C3802"/>
    <w:rsid w:val="006C3C97"/>
    <w:rsid w:val="006C40F0"/>
    <w:rsid w:val="006C43CA"/>
    <w:rsid w:val="006C4A95"/>
    <w:rsid w:val="006C4BA0"/>
    <w:rsid w:val="006C4E3D"/>
    <w:rsid w:val="006C4E89"/>
    <w:rsid w:val="006C5770"/>
    <w:rsid w:val="006C5EC9"/>
    <w:rsid w:val="006C6059"/>
    <w:rsid w:val="006C61E2"/>
    <w:rsid w:val="006C74AA"/>
    <w:rsid w:val="006C751B"/>
    <w:rsid w:val="006C7522"/>
    <w:rsid w:val="006C77F5"/>
    <w:rsid w:val="006C7B9F"/>
    <w:rsid w:val="006D03BD"/>
    <w:rsid w:val="006D0A91"/>
    <w:rsid w:val="006D0BDA"/>
    <w:rsid w:val="006D181A"/>
    <w:rsid w:val="006D2197"/>
    <w:rsid w:val="006D2E77"/>
    <w:rsid w:val="006D30FD"/>
    <w:rsid w:val="006D36F1"/>
    <w:rsid w:val="006D3C75"/>
    <w:rsid w:val="006D3F3E"/>
    <w:rsid w:val="006D4006"/>
    <w:rsid w:val="006D641C"/>
    <w:rsid w:val="006D6644"/>
    <w:rsid w:val="006D6702"/>
    <w:rsid w:val="006D6F08"/>
    <w:rsid w:val="006D6F79"/>
    <w:rsid w:val="006D7807"/>
    <w:rsid w:val="006D7A37"/>
    <w:rsid w:val="006E0179"/>
    <w:rsid w:val="006E02F6"/>
    <w:rsid w:val="006E062C"/>
    <w:rsid w:val="006E0F0A"/>
    <w:rsid w:val="006E1350"/>
    <w:rsid w:val="006E1458"/>
    <w:rsid w:val="006E1C2A"/>
    <w:rsid w:val="006E1C82"/>
    <w:rsid w:val="006E1D90"/>
    <w:rsid w:val="006E2375"/>
    <w:rsid w:val="006E2605"/>
    <w:rsid w:val="006E26D5"/>
    <w:rsid w:val="006E2855"/>
    <w:rsid w:val="006E28B7"/>
    <w:rsid w:val="006E2A9B"/>
    <w:rsid w:val="006E2ADD"/>
    <w:rsid w:val="006E3310"/>
    <w:rsid w:val="006E3388"/>
    <w:rsid w:val="006E3460"/>
    <w:rsid w:val="006E4515"/>
    <w:rsid w:val="006E47B7"/>
    <w:rsid w:val="006E4E39"/>
    <w:rsid w:val="006E4E74"/>
    <w:rsid w:val="006E4FD2"/>
    <w:rsid w:val="006E565E"/>
    <w:rsid w:val="006E5C1C"/>
    <w:rsid w:val="006E66E2"/>
    <w:rsid w:val="006E6734"/>
    <w:rsid w:val="006E673D"/>
    <w:rsid w:val="006E6BB6"/>
    <w:rsid w:val="006E6C13"/>
    <w:rsid w:val="006E716C"/>
    <w:rsid w:val="006E77EF"/>
    <w:rsid w:val="006E7D3B"/>
    <w:rsid w:val="006F00CA"/>
    <w:rsid w:val="006F186B"/>
    <w:rsid w:val="006F1B70"/>
    <w:rsid w:val="006F1DB0"/>
    <w:rsid w:val="006F1E92"/>
    <w:rsid w:val="006F2120"/>
    <w:rsid w:val="006F253B"/>
    <w:rsid w:val="006F341D"/>
    <w:rsid w:val="006F36A6"/>
    <w:rsid w:val="006F3CDE"/>
    <w:rsid w:val="006F41E0"/>
    <w:rsid w:val="006F45EE"/>
    <w:rsid w:val="006F58D4"/>
    <w:rsid w:val="006F5A94"/>
    <w:rsid w:val="006F5E5D"/>
    <w:rsid w:val="006F5F0D"/>
    <w:rsid w:val="006F6490"/>
    <w:rsid w:val="006F6582"/>
    <w:rsid w:val="006F67F7"/>
    <w:rsid w:val="006F6F32"/>
    <w:rsid w:val="006F7854"/>
    <w:rsid w:val="006F7E9A"/>
    <w:rsid w:val="007010F9"/>
    <w:rsid w:val="0070125C"/>
    <w:rsid w:val="00702015"/>
    <w:rsid w:val="0070225A"/>
    <w:rsid w:val="00702377"/>
    <w:rsid w:val="0070287B"/>
    <w:rsid w:val="00703006"/>
    <w:rsid w:val="007032DB"/>
    <w:rsid w:val="0070346E"/>
    <w:rsid w:val="00703872"/>
    <w:rsid w:val="00704EDB"/>
    <w:rsid w:val="00705EC3"/>
    <w:rsid w:val="00706101"/>
    <w:rsid w:val="0070613F"/>
    <w:rsid w:val="00706902"/>
    <w:rsid w:val="00706E2B"/>
    <w:rsid w:val="00706F7E"/>
    <w:rsid w:val="00707072"/>
    <w:rsid w:val="0070720A"/>
    <w:rsid w:val="00707D61"/>
    <w:rsid w:val="00711346"/>
    <w:rsid w:val="00711874"/>
    <w:rsid w:val="00711B29"/>
    <w:rsid w:val="00711BBD"/>
    <w:rsid w:val="00712000"/>
    <w:rsid w:val="00712287"/>
    <w:rsid w:val="00712384"/>
    <w:rsid w:val="00712772"/>
    <w:rsid w:val="00713072"/>
    <w:rsid w:val="007132F3"/>
    <w:rsid w:val="007136DF"/>
    <w:rsid w:val="0071399A"/>
    <w:rsid w:val="007147EB"/>
    <w:rsid w:val="007148D3"/>
    <w:rsid w:val="00714A2F"/>
    <w:rsid w:val="00714A5C"/>
    <w:rsid w:val="00715B8D"/>
    <w:rsid w:val="00715B9A"/>
    <w:rsid w:val="00717FBF"/>
    <w:rsid w:val="00720D65"/>
    <w:rsid w:val="00721B08"/>
    <w:rsid w:val="00721B32"/>
    <w:rsid w:val="00721C81"/>
    <w:rsid w:val="00721C8F"/>
    <w:rsid w:val="00721FE8"/>
    <w:rsid w:val="00722097"/>
    <w:rsid w:val="0072265A"/>
    <w:rsid w:val="0072273C"/>
    <w:rsid w:val="00723267"/>
    <w:rsid w:val="00723371"/>
    <w:rsid w:val="00723457"/>
    <w:rsid w:val="007238DA"/>
    <w:rsid w:val="00724245"/>
    <w:rsid w:val="007245EB"/>
    <w:rsid w:val="00724C89"/>
    <w:rsid w:val="007257D0"/>
    <w:rsid w:val="00726EA6"/>
    <w:rsid w:val="00727208"/>
    <w:rsid w:val="0072760B"/>
    <w:rsid w:val="00727680"/>
    <w:rsid w:val="0072768A"/>
    <w:rsid w:val="00727C42"/>
    <w:rsid w:val="00727F36"/>
    <w:rsid w:val="00731DE7"/>
    <w:rsid w:val="00731FB1"/>
    <w:rsid w:val="00733326"/>
    <w:rsid w:val="0073336D"/>
    <w:rsid w:val="00733C56"/>
    <w:rsid w:val="00733C91"/>
    <w:rsid w:val="00734400"/>
    <w:rsid w:val="00734744"/>
    <w:rsid w:val="007348B1"/>
    <w:rsid w:val="00735895"/>
    <w:rsid w:val="00735D6C"/>
    <w:rsid w:val="00735E59"/>
    <w:rsid w:val="007362A6"/>
    <w:rsid w:val="007367E8"/>
    <w:rsid w:val="0073699A"/>
    <w:rsid w:val="00736D7D"/>
    <w:rsid w:val="007370F6"/>
    <w:rsid w:val="00737F04"/>
    <w:rsid w:val="00740045"/>
    <w:rsid w:val="00740E58"/>
    <w:rsid w:val="00741438"/>
    <w:rsid w:val="0074174A"/>
    <w:rsid w:val="00741ACF"/>
    <w:rsid w:val="00742D8B"/>
    <w:rsid w:val="0074368A"/>
    <w:rsid w:val="007437D7"/>
    <w:rsid w:val="00743F46"/>
    <w:rsid w:val="007445A0"/>
    <w:rsid w:val="00744800"/>
    <w:rsid w:val="0074524B"/>
    <w:rsid w:val="00745621"/>
    <w:rsid w:val="00745805"/>
    <w:rsid w:val="00745D01"/>
    <w:rsid w:val="0074613B"/>
    <w:rsid w:val="00746880"/>
    <w:rsid w:val="00746B2A"/>
    <w:rsid w:val="00747D8B"/>
    <w:rsid w:val="007511D3"/>
    <w:rsid w:val="00751228"/>
    <w:rsid w:val="00751AEC"/>
    <w:rsid w:val="00751C63"/>
    <w:rsid w:val="007521C0"/>
    <w:rsid w:val="00752B1C"/>
    <w:rsid w:val="00752C61"/>
    <w:rsid w:val="0075313C"/>
    <w:rsid w:val="0075366E"/>
    <w:rsid w:val="007537BA"/>
    <w:rsid w:val="007543D1"/>
    <w:rsid w:val="0075486C"/>
    <w:rsid w:val="00754EB8"/>
    <w:rsid w:val="00755A4D"/>
    <w:rsid w:val="00755A62"/>
    <w:rsid w:val="00755F9B"/>
    <w:rsid w:val="007571E1"/>
    <w:rsid w:val="00757C7F"/>
    <w:rsid w:val="00760218"/>
    <w:rsid w:val="007604B2"/>
    <w:rsid w:val="007606B2"/>
    <w:rsid w:val="00761823"/>
    <w:rsid w:val="007621A7"/>
    <w:rsid w:val="00763232"/>
    <w:rsid w:val="0076329A"/>
    <w:rsid w:val="00763534"/>
    <w:rsid w:val="007636FD"/>
    <w:rsid w:val="00763D39"/>
    <w:rsid w:val="0076414C"/>
    <w:rsid w:val="00765281"/>
    <w:rsid w:val="00765606"/>
    <w:rsid w:val="007664B8"/>
    <w:rsid w:val="007664B9"/>
    <w:rsid w:val="00766678"/>
    <w:rsid w:val="00766BAD"/>
    <w:rsid w:val="007702D4"/>
    <w:rsid w:val="00770757"/>
    <w:rsid w:val="00770D8A"/>
    <w:rsid w:val="007712B7"/>
    <w:rsid w:val="0077205D"/>
    <w:rsid w:val="007720E0"/>
    <w:rsid w:val="00772732"/>
    <w:rsid w:val="007729A2"/>
    <w:rsid w:val="00772CD0"/>
    <w:rsid w:val="0077351A"/>
    <w:rsid w:val="00773EFF"/>
    <w:rsid w:val="007749B9"/>
    <w:rsid w:val="0077515F"/>
    <w:rsid w:val="00775232"/>
    <w:rsid w:val="007755F2"/>
    <w:rsid w:val="00775F80"/>
    <w:rsid w:val="0077607C"/>
    <w:rsid w:val="00776971"/>
    <w:rsid w:val="00777EBF"/>
    <w:rsid w:val="007805CF"/>
    <w:rsid w:val="00780A80"/>
    <w:rsid w:val="00780B44"/>
    <w:rsid w:val="0078177E"/>
    <w:rsid w:val="00781B8C"/>
    <w:rsid w:val="00781BAA"/>
    <w:rsid w:val="00782D7F"/>
    <w:rsid w:val="0078304C"/>
    <w:rsid w:val="0078344D"/>
    <w:rsid w:val="00783673"/>
    <w:rsid w:val="00783A8A"/>
    <w:rsid w:val="00784028"/>
    <w:rsid w:val="007846F9"/>
    <w:rsid w:val="00784C91"/>
    <w:rsid w:val="00785490"/>
    <w:rsid w:val="00785AF2"/>
    <w:rsid w:val="00786BA0"/>
    <w:rsid w:val="00786BD3"/>
    <w:rsid w:val="00786FBC"/>
    <w:rsid w:val="007875D6"/>
    <w:rsid w:val="00787882"/>
    <w:rsid w:val="0078793C"/>
    <w:rsid w:val="00790241"/>
    <w:rsid w:val="00791558"/>
    <w:rsid w:val="00791741"/>
    <w:rsid w:val="00791847"/>
    <w:rsid w:val="00792212"/>
    <w:rsid w:val="007925EA"/>
    <w:rsid w:val="00792940"/>
    <w:rsid w:val="007930DF"/>
    <w:rsid w:val="00793447"/>
    <w:rsid w:val="00793CD8"/>
    <w:rsid w:val="00793DB2"/>
    <w:rsid w:val="00794BA2"/>
    <w:rsid w:val="00794DC0"/>
    <w:rsid w:val="007954E8"/>
    <w:rsid w:val="007955D1"/>
    <w:rsid w:val="00795C92"/>
    <w:rsid w:val="00795F23"/>
    <w:rsid w:val="00795F43"/>
    <w:rsid w:val="00796231"/>
    <w:rsid w:val="00796352"/>
    <w:rsid w:val="007973BF"/>
    <w:rsid w:val="0079759D"/>
    <w:rsid w:val="007976B7"/>
    <w:rsid w:val="00797923"/>
    <w:rsid w:val="00797AB1"/>
    <w:rsid w:val="00797DF5"/>
    <w:rsid w:val="007A083F"/>
    <w:rsid w:val="007A0843"/>
    <w:rsid w:val="007A0C89"/>
    <w:rsid w:val="007A0D0A"/>
    <w:rsid w:val="007A1676"/>
    <w:rsid w:val="007A1CB3"/>
    <w:rsid w:val="007A1F52"/>
    <w:rsid w:val="007A306F"/>
    <w:rsid w:val="007A32A2"/>
    <w:rsid w:val="007A43A6"/>
    <w:rsid w:val="007A44B6"/>
    <w:rsid w:val="007A4EF2"/>
    <w:rsid w:val="007A58A6"/>
    <w:rsid w:val="007A5A0A"/>
    <w:rsid w:val="007A5B49"/>
    <w:rsid w:val="007A5E25"/>
    <w:rsid w:val="007A5EDF"/>
    <w:rsid w:val="007A6A5A"/>
    <w:rsid w:val="007A6D3B"/>
    <w:rsid w:val="007A6EBA"/>
    <w:rsid w:val="007A74FA"/>
    <w:rsid w:val="007A76D3"/>
    <w:rsid w:val="007A7961"/>
    <w:rsid w:val="007B009F"/>
    <w:rsid w:val="007B058C"/>
    <w:rsid w:val="007B0ABF"/>
    <w:rsid w:val="007B0BCC"/>
    <w:rsid w:val="007B0E99"/>
    <w:rsid w:val="007B1137"/>
    <w:rsid w:val="007B1A48"/>
    <w:rsid w:val="007B1CA9"/>
    <w:rsid w:val="007B2A67"/>
    <w:rsid w:val="007B310E"/>
    <w:rsid w:val="007B3CCA"/>
    <w:rsid w:val="007B3D2D"/>
    <w:rsid w:val="007B4448"/>
    <w:rsid w:val="007B45C7"/>
    <w:rsid w:val="007B50AE"/>
    <w:rsid w:val="007B51DF"/>
    <w:rsid w:val="007B5292"/>
    <w:rsid w:val="007B5D81"/>
    <w:rsid w:val="007B5DA9"/>
    <w:rsid w:val="007B5F4B"/>
    <w:rsid w:val="007B5F4D"/>
    <w:rsid w:val="007B6176"/>
    <w:rsid w:val="007B6268"/>
    <w:rsid w:val="007B7344"/>
    <w:rsid w:val="007B78D8"/>
    <w:rsid w:val="007B7B2C"/>
    <w:rsid w:val="007C03C0"/>
    <w:rsid w:val="007C05DD"/>
    <w:rsid w:val="007C0D50"/>
    <w:rsid w:val="007C0E68"/>
    <w:rsid w:val="007C1736"/>
    <w:rsid w:val="007C2F80"/>
    <w:rsid w:val="007C30D0"/>
    <w:rsid w:val="007C31E4"/>
    <w:rsid w:val="007C3B60"/>
    <w:rsid w:val="007C3D18"/>
    <w:rsid w:val="007C3D55"/>
    <w:rsid w:val="007C48FB"/>
    <w:rsid w:val="007C4EEA"/>
    <w:rsid w:val="007C5829"/>
    <w:rsid w:val="007C609D"/>
    <w:rsid w:val="007C60BF"/>
    <w:rsid w:val="007C6199"/>
    <w:rsid w:val="007C6516"/>
    <w:rsid w:val="007C6565"/>
    <w:rsid w:val="007C6571"/>
    <w:rsid w:val="007C6A07"/>
    <w:rsid w:val="007C6E7D"/>
    <w:rsid w:val="007C7134"/>
    <w:rsid w:val="007C7571"/>
    <w:rsid w:val="007C75A1"/>
    <w:rsid w:val="007C77A5"/>
    <w:rsid w:val="007C783B"/>
    <w:rsid w:val="007D02C4"/>
    <w:rsid w:val="007D04E5"/>
    <w:rsid w:val="007D19B2"/>
    <w:rsid w:val="007D2892"/>
    <w:rsid w:val="007D29A0"/>
    <w:rsid w:val="007D2B7E"/>
    <w:rsid w:val="007D3ECB"/>
    <w:rsid w:val="007D43AD"/>
    <w:rsid w:val="007D4A96"/>
    <w:rsid w:val="007D4CAC"/>
    <w:rsid w:val="007D4E77"/>
    <w:rsid w:val="007D52EA"/>
    <w:rsid w:val="007D5901"/>
    <w:rsid w:val="007D614C"/>
    <w:rsid w:val="007D6650"/>
    <w:rsid w:val="007D6F3F"/>
    <w:rsid w:val="007D7150"/>
    <w:rsid w:val="007D72A2"/>
    <w:rsid w:val="007D7317"/>
    <w:rsid w:val="007D7501"/>
    <w:rsid w:val="007D7526"/>
    <w:rsid w:val="007D77DA"/>
    <w:rsid w:val="007E0100"/>
    <w:rsid w:val="007E0172"/>
    <w:rsid w:val="007E041F"/>
    <w:rsid w:val="007E0AB2"/>
    <w:rsid w:val="007E1E58"/>
    <w:rsid w:val="007E1FAD"/>
    <w:rsid w:val="007E21BD"/>
    <w:rsid w:val="007E231B"/>
    <w:rsid w:val="007E249F"/>
    <w:rsid w:val="007E26CC"/>
    <w:rsid w:val="007E2D4B"/>
    <w:rsid w:val="007E3109"/>
    <w:rsid w:val="007E3B14"/>
    <w:rsid w:val="007E3EB1"/>
    <w:rsid w:val="007E43CE"/>
    <w:rsid w:val="007E4610"/>
    <w:rsid w:val="007E4715"/>
    <w:rsid w:val="007E505B"/>
    <w:rsid w:val="007E528F"/>
    <w:rsid w:val="007E52FB"/>
    <w:rsid w:val="007E5400"/>
    <w:rsid w:val="007E6063"/>
    <w:rsid w:val="007E7091"/>
    <w:rsid w:val="007F0383"/>
    <w:rsid w:val="007F0857"/>
    <w:rsid w:val="007F0C97"/>
    <w:rsid w:val="007F12A5"/>
    <w:rsid w:val="007F1499"/>
    <w:rsid w:val="007F18BE"/>
    <w:rsid w:val="007F1B71"/>
    <w:rsid w:val="007F1F1A"/>
    <w:rsid w:val="007F20D7"/>
    <w:rsid w:val="007F282C"/>
    <w:rsid w:val="007F2A5F"/>
    <w:rsid w:val="007F2B73"/>
    <w:rsid w:val="007F3464"/>
    <w:rsid w:val="007F4CDE"/>
    <w:rsid w:val="007F510F"/>
    <w:rsid w:val="007F5AB8"/>
    <w:rsid w:val="007F787E"/>
    <w:rsid w:val="007F7B72"/>
    <w:rsid w:val="007F7C69"/>
    <w:rsid w:val="007F7C90"/>
    <w:rsid w:val="007F7CCD"/>
    <w:rsid w:val="00800288"/>
    <w:rsid w:val="00800F7C"/>
    <w:rsid w:val="00800FE0"/>
    <w:rsid w:val="00801001"/>
    <w:rsid w:val="00801406"/>
    <w:rsid w:val="00801468"/>
    <w:rsid w:val="00802447"/>
    <w:rsid w:val="00802629"/>
    <w:rsid w:val="00803134"/>
    <w:rsid w:val="00803356"/>
    <w:rsid w:val="0080374C"/>
    <w:rsid w:val="00803FAE"/>
    <w:rsid w:val="00804D3E"/>
    <w:rsid w:val="0080528A"/>
    <w:rsid w:val="00805ACC"/>
    <w:rsid w:val="0080605F"/>
    <w:rsid w:val="008060A6"/>
    <w:rsid w:val="00807094"/>
    <w:rsid w:val="008071C2"/>
    <w:rsid w:val="0080748A"/>
    <w:rsid w:val="00807786"/>
    <w:rsid w:val="00810160"/>
    <w:rsid w:val="008101F2"/>
    <w:rsid w:val="00810CF3"/>
    <w:rsid w:val="00810D53"/>
    <w:rsid w:val="00810DD9"/>
    <w:rsid w:val="00811001"/>
    <w:rsid w:val="00811A1F"/>
    <w:rsid w:val="00811FCB"/>
    <w:rsid w:val="00812873"/>
    <w:rsid w:val="00812DBB"/>
    <w:rsid w:val="00812EB3"/>
    <w:rsid w:val="00814DBB"/>
    <w:rsid w:val="008158D6"/>
    <w:rsid w:val="0081648E"/>
    <w:rsid w:val="00816628"/>
    <w:rsid w:val="00816DD1"/>
    <w:rsid w:val="00817105"/>
    <w:rsid w:val="00817196"/>
    <w:rsid w:val="0081754B"/>
    <w:rsid w:val="008201C3"/>
    <w:rsid w:val="008206C1"/>
    <w:rsid w:val="00820823"/>
    <w:rsid w:val="00820B1A"/>
    <w:rsid w:val="0082148A"/>
    <w:rsid w:val="00822B58"/>
    <w:rsid w:val="00822D91"/>
    <w:rsid w:val="00822F5A"/>
    <w:rsid w:val="00823451"/>
    <w:rsid w:val="008235DB"/>
    <w:rsid w:val="00823B25"/>
    <w:rsid w:val="00823FE1"/>
    <w:rsid w:val="00824AB4"/>
    <w:rsid w:val="00825488"/>
    <w:rsid w:val="00825496"/>
    <w:rsid w:val="0082588C"/>
    <w:rsid w:val="00825C42"/>
    <w:rsid w:val="00825D25"/>
    <w:rsid w:val="00826234"/>
    <w:rsid w:val="00826685"/>
    <w:rsid w:val="008266F8"/>
    <w:rsid w:val="00826873"/>
    <w:rsid w:val="008269C9"/>
    <w:rsid w:val="00827D6F"/>
    <w:rsid w:val="00827DA5"/>
    <w:rsid w:val="0083000F"/>
    <w:rsid w:val="008300A8"/>
    <w:rsid w:val="00830EF0"/>
    <w:rsid w:val="00831089"/>
    <w:rsid w:val="0083149E"/>
    <w:rsid w:val="008320E3"/>
    <w:rsid w:val="0083220F"/>
    <w:rsid w:val="0083284D"/>
    <w:rsid w:val="00832E74"/>
    <w:rsid w:val="008330C3"/>
    <w:rsid w:val="00833ED1"/>
    <w:rsid w:val="008348AE"/>
    <w:rsid w:val="00834981"/>
    <w:rsid w:val="00835399"/>
    <w:rsid w:val="00835499"/>
    <w:rsid w:val="008354F8"/>
    <w:rsid w:val="00835708"/>
    <w:rsid w:val="008359E1"/>
    <w:rsid w:val="00835B35"/>
    <w:rsid w:val="00835D47"/>
    <w:rsid w:val="00835EB6"/>
    <w:rsid w:val="008376AC"/>
    <w:rsid w:val="00837DBB"/>
    <w:rsid w:val="0084032E"/>
    <w:rsid w:val="00840B05"/>
    <w:rsid w:val="0084124D"/>
    <w:rsid w:val="008412F9"/>
    <w:rsid w:val="00841D1A"/>
    <w:rsid w:val="00842341"/>
    <w:rsid w:val="00842A95"/>
    <w:rsid w:val="00842E93"/>
    <w:rsid w:val="0084358A"/>
    <w:rsid w:val="00843E60"/>
    <w:rsid w:val="0084417A"/>
    <w:rsid w:val="008443DC"/>
    <w:rsid w:val="008444E8"/>
    <w:rsid w:val="00844AE3"/>
    <w:rsid w:val="00844E80"/>
    <w:rsid w:val="00844E81"/>
    <w:rsid w:val="00845000"/>
    <w:rsid w:val="0084559A"/>
    <w:rsid w:val="00845C2F"/>
    <w:rsid w:val="00845E62"/>
    <w:rsid w:val="00846166"/>
    <w:rsid w:val="008461E4"/>
    <w:rsid w:val="00846AFB"/>
    <w:rsid w:val="00846C94"/>
    <w:rsid w:val="00846FE7"/>
    <w:rsid w:val="0084702D"/>
    <w:rsid w:val="008471C8"/>
    <w:rsid w:val="00847E5E"/>
    <w:rsid w:val="00850907"/>
    <w:rsid w:val="00850FB9"/>
    <w:rsid w:val="008511D8"/>
    <w:rsid w:val="008512F2"/>
    <w:rsid w:val="008514DF"/>
    <w:rsid w:val="00851746"/>
    <w:rsid w:val="008518F4"/>
    <w:rsid w:val="008519BC"/>
    <w:rsid w:val="0085285D"/>
    <w:rsid w:val="00853181"/>
    <w:rsid w:val="00853544"/>
    <w:rsid w:val="008550F6"/>
    <w:rsid w:val="00856321"/>
    <w:rsid w:val="0085685D"/>
    <w:rsid w:val="00856911"/>
    <w:rsid w:val="008570DF"/>
    <w:rsid w:val="008570FB"/>
    <w:rsid w:val="00857205"/>
    <w:rsid w:val="008578F0"/>
    <w:rsid w:val="008601A9"/>
    <w:rsid w:val="0086040E"/>
    <w:rsid w:val="008610B8"/>
    <w:rsid w:val="00861996"/>
    <w:rsid w:val="008620AE"/>
    <w:rsid w:val="00862827"/>
    <w:rsid w:val="00862973"/>
    <w:rsid w:val="00862976"/>
    <w:rsid w:val="008629D7"/>
    <w:rsid w:val="00862B09"/>
    <w:rsid w:val="00863755"/>
    <w:rsid w:val="00863E36"/>
    <w:rsid w:val="0086413B"/>
    <w:rsid w:val="00864836"/>
    <w:rsid w:val="00865630"/>
    <w:rsid w:val="008658C4"/>
    <w:rsid w:val="008663B8"/>
    <w:rsid w:val="0086659B"/>
    <w:rsid w:val="008668ED"/>
    <w:rsid w:val="00866973"/>
    <w:rsid w:val="008677FD"/>
    <w:rsid w:val="0086783C"/>
    <w:rsid w:val="00867FB8"/>
    <w:rsid w:val="00870202"/>
    <w:rsid w:val="0087024E"/>
    <w:rsid w:val="00870475"/>
    <w:rsid w:val="008704B1"/>
    <w:rsid w:val="008706D0"/>
    <w:rsid w:val="008706D4"/>
    <w:rsid w:val="00870D89"/>
    <w:rsid w:val="00870F8A"/>
    <w:rsid w:val="008713B4"/>
    <w:rsid w:val="008719A4"/>
    <w:rsid w:val="00871D0A"/>
    <w:rsid w:val="00871D23"/>
    <w:rsid w:val="00871EDD"/>
    <w:rsid w:val="008721E6"/>
    <w:rsid w:val="0087249D"/>
    <w:rsid w:val="00872CEE"/>
    <w:rsid w:val="00872F12"/>
    <w:rsid w:val="00872FB2"/>
    <w:rsid w:val="00873345"/>
    <w:rsid w:val="008740D0"/>
    <w:rsid w:val="00874312"/>
    <w:rsid w:val="0087437C"/>
    <w:rsid w:val="00875094"/>
    <w:rsid w:val="00875486"/>
    <w:rsid w:val="008757B9"/>
    <w:rsid w:val="00875C0C"/>
    <w:rsid w:val="00875CD7"/>
    <w:rsid w:val="0087604B"/>
    <w:rsid w:val="00876B4D"/>
    <w:rsid w:val="00876BD8"/>
    <w:rsid w:val="00877003"/>
    <w:rsid w:val="00877558"/>
    <w:rsid w:val="00877F18"/>
    <w:rsid w:val="008800BB"/>
    <w:rsid w:val="008800F7"/>
    <w:rsid w:val="00881335"/>
    <w:rsid w:val="008818A8"/>
    <w:rsid w:val="00881BEB"/>
    <w:rsid w:val="00881C38"/>
    <w:rsid w:val="00881D4F"/>
    <w:rsid w:val="008836A5"/>
    <w:rsid w:val="008837BF"/>
    <w:rsid w:val="00883B4C"/>
    <w:rsid w:val="008844BD"/>
    <w:rsid w:val="00884D99"/>
    <w:rsid w:val="00885126"/>
    <w:rsid w:val="00885483"/>
    <w:rsid w:val="00885D7C"/>
    <w:rsid w:val="00886D49"/>
    <w:rsid w:val="0088702E"/>
    <w:rsid w:val="00887EC2"/>
    <w:rsid w:val="0089077D"/>
    <w:rsid w:val="00892274"/>
    <w:rsid w:val="00893197"/>
    <w:rsid w:val="00893BF8"/>
    <w:rsid w:val="008941E3"/>
    <w:rsid w:val="00894848"/>
    <w:rsid w:val="00894A88"/>
    <w:rsid w:val="008951A7"/>
    <w:rsid w:val="00895386"/>
    <w:rsid w:val="00895884"/>
    <w:rsid w:val="00895A64"/>
    <w:rsid w:val="00895B47"/>
    <w:rsid w:val="00895FB1"/>
    <w:rsid w:val="008966C7"/>
    <w:rsid w:val="008973A7"/>
    <w:rsid w:val="008974B5"/>
    <w:rsid w:val="008974E7"/>
    <w:rsid w:val="008975FF"/>
    <w:rsid w:val="008A0D74"/>
    <w:rsid w:val="008A10E5"/>
    <w:rsid w:val="008A18D9"/>
    <w:rsid w:val="008A21FF"/>
    <w:rsid w:val="008A2CE2"/>
    <w:rsid w:val="008A30AC"/>
    <w:rsid w:val="008A3AAE"/>
    <w:rsid w:val="008A40AF"/>
    <w:rsid w:val="008A44B8"/>
    <w:rsid w:val="008A47D5"/>
    <w:rsid w:val="008A51A8"/>
    <w:rsid w:val="008A54C7"/>
    <w:rsid w:val="008A6B97"/>
    <w:rsid w:val="008A7119"/>
    <w:rsid w:val="008A77D8"/>
    <w:rsid w:val="008B0483"/>
    <w:rsid w:val="008B05F2"/>
    <w:rsid w:val="008B120C"/>
    <w:rsid w:val="008B1338"/>
    <w:rsid w:val="008B2133"/>
    <w:rsid w:val="008B2500"/>
    <w:rsid w:val="008B25D5"/>
    <w:rsid w:val="008B2944"/>
    <w:rsid w:val="008B2D02"/>
    <w:rsid w:val="008B3B30"/>
    <w:rsid w:val="008B509B"/>
    <w:rsid w:val="008B51A0"/>
    <w:rsid w:val="008B5634"/>
    <w:rsid w:val="008B592A"/>
    <w:rsid w:val="008B5C4B"/>
    <w:rsid w:val="008B63B2"/>
    <w:rsid w:val="008B682C"/>
    <w:rsid w:val="008B69A6"/>
    <w:rsid w:val="008B69E0"/>
    <w:rsid w:val="008B6E9C"/>
    <w:rsid w:val="008B7090"/>
    <w:rsid w:val="008B7484"/>
    <w:rsid w:val="008B74E7"/>
    <w:rsid w:val="008B79C3"/>
    <w:rsid w:val="008B7B5C"/>
    <w:rsid w:val="008B7E71"/>
    <w:rsid w:val="008C07F0"/>
    <w:rsid w:val="008C0B12"/>
    <w:rsid w:val="008C0C99"/>
    <w:rsid w:val="008C0C9F"/>
    <w:rsid w:val="008C1353"/>
    <w:rsid w:val="008C163E"/>
    <w:rsid w:val="008C1E47"/>
    <w:rsid w:val="008C2017"/>
    <w:rsid w:val="008C264A"/>
    <w:rsid w:val="008C291B"/>
    <w:rsid w:val="008C2D76"/>
    <w:rsid w:val="008C3324"/>
    <w:rsid w:val="008C3647"/>
    <w:rsid w:val="008C3BBF"/>
    <w:rsid w:val="008C4170"/>
    <w:rsid w:val="008C4395"/>
    <w:rsid w:val="008C4958"/>
    <w:rsid w:val="008C4BAA"/>
    <w:rsid w:val="008C53D7"/>
    <w:rsid w:val="008C56D5"/>
    <w:rsid w:val="008C599A"/>
    <w:rsid w:val="008C6AE8"/>
    <w:rsid w:val="008C7573"/>
    <w:rsid w:val="008C7A0D"/>
    <w:rsid w:val="008C7C4B"/>
    <w:rsid w:val="008C7E87"/>
    <w:rsid w:val="008D00A5"/>
    <w:rsid w:val="008D1D13"/>
    <w:rsid w:val="008D2288"/>
    <w:rsid w:val="008D2923"/>
    <w:rsid w:val="008D34F1"/>
    <w:rsid w:val="008D3524"/>
    <w:rsid w:val="008D3918"/>
    <w:rsid w:val="008D39D8"/>
    <w:rsid w:val="008D3D63"/>
    <w:rsid w:val="008D421A"/>
    <w:rsid w:val="008D4D62"/>
    <w:rsid w:val="008D5438"/>
    <w:rsid w:val="008D5BAB"/>
    <w:rsid w:val="008D6293"/>
    <w:rsid w:val="008D62C8"/>
    <w:rsid w:val="008D65CD"/>
    <w:rsid w:val="008D6D1A"/>
    <w:rsid w:val="008D6DAD"/>
    <w:rsid w:val="008D6DDC"/>
    <w:rsid w:val="008D799B"/>
    <w:rsid w:val="008E0555"/>
    <w:rsid w:val="008E0581"/>
    <w:rsid w:val="008E065E"/>
    <w:rsid w:val="008E0895"/>
    <w:rsid w:val="008E0927"/>
    <w:rsid w:val="008E0B37"/>
    <w:rsid w:val="008E1909"/>
    <w:rsid w:val="008E2190"/>
    <w:rsid w:val="008E222B"/>
    <w:rsid w:val="008E39D0"/>
    <w:rsid w:val="008E3A73"/>
    <w:rsid w:val="008E430B"/>
    <w:rsid w:val="008E4A67"/>
    <w:rsid w:val="008E4B80"/>
    <w:rsid w:val="008E5145"/>
    <w:rsid w:val="008E554C"/>
    <w:rsid w:val="008E58CE"/>
    <w:rsid w:val="008E5AD2"/>
    <w:rsid w:val="008E5DD4"/>
    <w:rsid w:val="008E5DF6"/>
    <w:rsid w:val="008E68C4"/>
    <w:rsid w:val="008E72F0"/>
    <w:rsid w:val="008E7E82"/>
    <w:rsid w:val="008F15A6"/>
    <w:rsid w:val="008F1C4E"/>
    <w:rsid w:val="008F1EAB"/>
    <w:rsid w:val="008F20E4"/>
    <w:rsid w:val="008F2188"/>
    <w:rsid w:val="008F2761"/>
    <w:rsid w:val="008F33DC"/>
    <w:rsid w:val="008F395F"/>
    <w:rsid w:val="008F3A6E"/>
    <w:rsid w:val="008F3CA6"/>
    <w:rsid w:val="008F433C"/>
    <w:rsid w:val="008F477F"/>
    <w:rsid w:val="008F4970"/>
    <w:rsid w:val="008F52C4"/>
    <w:rsid w:val="008F5393"/>
    <w:rsid w:val="008F5F53"/>
    <w:rsid w:val="008F65D3"/>
    <w:rsid w:val="008F6AB6"/>
    <w:rsid w:val="008F798B"/>
    <w:rsid w:val="009003C1"/>
    <w:rsid w:val="00900580"/>
    <w:rsid w:val="00901D12"/>
    <w:rsid w:val="00902350"/>
    <w:rsid w:val="0090336B"/>
    <w:rsid w:val="00903374"/>
    <w:rsid w:val="00903650"/>
    <w:rsid w:val="00903B9E"/>
    <w:rsid w:val="00904444"/>
    <w:rsid w:val="0090533B"/>
    <w:rsid w:val="009053AA"/>
    <w:rsid w:val="00905BCE"/>
    <w:rsid w:val="0090623E"/>
    <w:rsid w:val="00906939"/>
    <w:rsid w:val="00907028"/>
    <w:rsid w:val="00907778"/>
    <w:rsid w:val="00907B8E"/>
    <w:rsid w:val="00907E7F"/>
    <w:rsid w:val="00910B7D"/>
    <w:rsid w:val="00910D81"/>
    <w:rsid w:val="00911923"/>
    <w:rsid w:val="00911DFB"/>
    <w:rsid w:val="00911EA3"/>
    <w:rsid w:val="00912797"/>
    <w:rsid w:val="00912A2F"/>
    <w:rsid w:val="009136B3"/>
    <w:rsid w:val="009139D9"/>
    <w:rsid w:val="00913F64"/>
    <w:rsid w:val="009142DD"/>
    <w:rsid w:val="00914381"/>
    <w:rsid w:val="0091439E"/>
    <w:rsid w:val="00914AD8"/>
    <w:rsid w:val="00914E43"/>
    <w:rsid w:val="00914FE7"/>
    <w:rsid w:val="00915247"/>
    <w:rsid w:val="00915297"/>
    <w:rsid w:val="00916079"/>
    <w:rsid w:val="00916193"/>
    <w:rsid w:val="00916FEC"/>
    <w:rsid w:val="0091731D"/>
    <w:rsid w:val="009173E2"/>
    <w:rsid w:val="009178B7"/>
    <w:rsid w:val="00917B5B"/>
    <w:rsid w:val="00917CE9"/>
    <w:rsid w:val="00917EF8"/>
    <w:rsid w:val="00917F85"/>
    <w:rsid w:val="0092075B"/>
    <w:rsid w:val="00920BF2"/>
    <w:rsid w:val="00920C4D"/>
    <w:rsid w:val="00921932"/>
    <w:rsid w:val="00922010"/>
    <w:rsid w:val="009224B8"/>
    <w:rsid w:val="00922724"/>
    <w:rsid w:val="00922CCF"/>
    <w:rsid w:val="00922D05"/>
    <w:rsid w:val="00922EAF"/>
    <w:rsid w:val="00923CFC"/>
    <w:rsid w:val="00924CE2"/>
    <w:rsid w:val="00924EE8"/>
    <w:rsid w:val="0092515E"/>
    <w:rsid w:val="00925789"/>
    <w:rsid w:val="00925C32"/>
    <w:rsid w:val="00926165"/>
    <w:rsid w:val="0092684E"/>
    <w:rsid w:val="00926E82"/>
    <w:rsid w:val="00926F8C"/>
    <w:rsid w:val="00927729"/>
    <w:rsid w:val="00927A9A"/>
    <w:rsid w:val="00931400"/>
    <w:rsid w:val="00931519"/>
    <w:rsid w:val="009318E2"/>
    <w:rsid w:val="00931BD9"/>
    <w:rsid w:val="00932085"/>
    <w:rsid w:val="00932BDF"/>
    <w:rsid w:val="00932E22"/>
    <w:rsid w:val="0093318D"/>
    <w:rsid w:val="009336B4"/>
    <w:rsid w:val="00933782"/>
    <w:rsid w:val="0093461B"/>
    <w:rsid w:val="00934951"/>
    <w:rsid w:val="00935EB8"/>
    <w:rsid w:val="00936009"/>
    <w:rsid w:val="00936893"/>
    <w:rsid w:val="009368F3"/>
    <w:rsid w:val="00936BF2"/>
    <w:rsid w:val="009375BC"/>
    <w:rsid w:val="0093774B"/>
    <w:rsid w:val="00937AC1"/>
    <w:rsid w:val="00940089"/>
    <w:rsid w:val="00940112"/>
    <w:rsid w:val="009407F0"/>
    <w:rsid w:val="00940AA6"/>
    <w:rsid w:val="00940B5B"/>
    <w:rsid w:val="00940C81"/>
    <w:rsid w:val="009413E1"/>
    <w:rsid w:val="00941636"/>
    <w:rsid w:val="00941A6C"/>
    <w:rsid w:val="00941E55"/>
    <w:rsid w:val="00941F32"/>
    <w:rsid w:val="00942292"/>
    <w:rsid w:val="009427BA"/>
    <w:rsid w:val="00942A10"/>
    <w:rsid w:val="00943742"/>
    <w:rsid w:val="0094397C"/>
    <w:rsid w:val="00943CCA"/>
    <w:rsid w:val="00943D35"/>
    <w:rsid w:val="00943E19"/>
    <w:rsid w:val="00944B58"/>
    <w:rsid w:val="00945270"/>
    <w:rsid w:val="009458F2"/>
    <w:rsid w:val="00945C05"/>
    <w:rsid w:val="00945C38"/>
    <w:rsid w:val="00945CA3"/>
    <w:rsid w:val="00946742"/>
    <w:rsid w:val="00946945"/>
    <w:rsid w:val="00946BC3"/>
    <w:rsid w:val="00946F7C"/>
    <w:rsid w:val="00947713"/>
    <w:rsid w:val="0095003E"/>
    <w:rsid w:val="00950CFC"/>
    <w:rsid w:val="00950DE7"/>
    <w:rsid w:val="00951067"/>
    <w:rsid w:val="0095112E"/>
    <w:rsid w:val="00951198"/>
    <w:rsid w:val="00951F20"/>
    <w:rsid w:val="00952926"/>
    <w:rsid w:val="00953920"/>
    <w:rsid w:val="00953AEE"/>
    <w:rsid w:val="00953D47"/>
    <w:rsid w:val="009540F2"/>
    <w:rsid w:val="00954154"/>
    <w:rsid w:val="00954561"/>
    <w:rsid w:val="009547C0"/>
    <w:rsid w:val="00954FD3"/>
    <w:rsid w:val="00955294"/>
    <w:rsid w:val="00955331"/>
    <w:rsid w:val="00955DBB"/>
    <w:rsid w:val="00956358"/>
    <w:rsid w:val="0095681E"/>
    <w:rsid w:val="00956F50"/>
    <w:rsid w:val="00957078"/>
    <w:rsid w:val="009572D4"/>
    <w:rsid w:val="0095735A"/>
    <w:rsid w:val="00960B26"/>
    <w:rsid w:val="00961790"/>
    <w:rsid w:val="00961921"/>
    <w:rsid w:val="00961A75"/>
    <w:rsid w:val="00961E04"/>
    <w:rsid w:val="00961EC6"/>
    <w:rsid w:val="0096298B"/>
    <w:rsid w:val="00963440"/>
    <w:rsid w:val="009634F6"/>
    <w:rsid w:val="0096430A"/>
    <w:rsid w:val="00964323"/>
    <w:rsid w:val="0096499C"/>
    <w:rsid w:val="00964E39"/>
    <w:rsid w:val="00964EF1"/>
    <w:rsid w:val="0096554B"/>
    <w:rsid w:val="0096584A"/>
    <w:rsid w:val="0096593D"/>
    <w:rsid w:val="009659FA"/>
    <w:rsid w:val="00966280"/>
    <w:rsid w:val="00971107"/>
    <w:rsid w:val="009713FC"/>
    <w:rsid w:val="00971667"/>
    <w:rsid w:val="00971AD2"/>
    <w:rsid w:val="00971F08"/>
    <w:rsid w:val="00974052"/>
    <w:rsid w:val="009740DE"/>
    <w:rsid w:val="00975705"/>
    <w:rsid w:val="0097603D"/>
    <w:rsid w:val="009761F8"/>
    <w:rsid w:val="00976949"/>
    <w:rsid w:val="00976AB9"/>
    <w:rsid w:val="00977D4F"/>
    <w:rsid w:val="0098035C"/>
    <w:rsid w:val="00980477"/>
    <w:rsid w:val="00980C51"/>
    <w:rsid w:val="00982A30"/>
    <w:rsid w:val="00982ABB"/>
    <w:rsid w:val="00982E2B"/>
    <w:rsid w:val="00982FCF"/>
    <w:rsid w:val="00983281"/>
    <w:rsid w:val="0098458E"/>
    <w:rsid w:val="00985253"/>
    <w:rsid w:val="009853B3"/>
    <w:rsid w:val="009854AD"/>
    <w:rsid w:val="009862DF"/>
    <w:rsid w:val="00986324"/>
    <w:rsid w:val="00986DED"/>
    <w:rsid w:val="0098740B"/>
    <w:rsid w:val="00987677"/>
    <w:rsid w:val="00987ADC"/>
    <w:rsid w:val="00987E65"/>
    <w:rsid w:val="00990103"/>
    <w:rsid w:val="00990598"/>
    <w:rsid w:val="00990630"/>
    <w:rsid w:val="009906B8"/>
    <w:rsid w:val="00990842"/>
    <w:rsid w:val="00990AA1"/>
    <w:rsid w:val="00990ECC"/>
    <w:rsid w:val="00991297"/>
    <w:rsid w:val="009912F6"/>
    <w:rsid w:val="00991761"/>
    <w:rsid w:val="00991A36"/>
    <w:rsid w:val="00991C89"/>
    <w:rsid w:val="00991FF1"/>
    <w:rsid w:val="00992000"/>
    <w:rsid w:val="009922C7"/>
    <w:rsid w:val="00992665"/>
    <w:rsid w:val="00992C70"/>
    <w:rsid w:val="009932BF"/>
    <w:rsid w:val="00993EC0"/>
    <w:rsid w:val="00994A83"/>
    <w:rsid w:val="00994DCA"/>
    <w:rsid w:val="009960EC"/>
    <w:rsid w:val="00996196"/>
    <w:rsid w:val="00996836"/>
    <w:rsid w:val="00996897"/>
    <w:rsid w:val="00996A76"/>
    <w:rsid w:val="00996AB9"/>
    <w:rsid w:val="00996C57"/>
    <w:rsid w:val="009970DD"/>
    <w:rsid w:val="009976DF"/>
    <w:rsid w:val="009977FC"/>
    <w:rsid w:val="00997A32"/>
    <w:rsid w:val="00997FFC"/>
    <w:rsid w:val="009A00C1"/>
    <w:rsid w:val="009A02FD"/>
    <w:rsid w:val="009A0FBA"/>
    <w:rsid w:val="009A1601"/>
    <w:rsid w:val="009A1853"/>
    <w:rsid w:val="009A18B0"/>
    <w:rsid w:val="009A2FFC"/>
    <w:rsid w:val="009A3423"/>
    <w:rsid w:val="009A36AE"/>
    <w:rsid w:val="009A36F8"/>
    <w:rsid w:val="009A3B6F"/>
    <w:rsid w:val="009A3BB6"/>
    <w:rsid w:val="009A3F00"/>
    <w:rsid w:val="009A40DF"/>
    <w:rsid w:val="009A462D"/>
    <w:rsid w:val="009A4B4E"/>
    <w:rsid w:val="009A4C70"/>
    <w:rsid w:val="009A5CBA"/>
    <w:rsid w:val="009A6245"/>
    <w:rsid w:val="009A6251"/>
    <w:rsid w:val="009A6A1F"/>
    <w:rsid w:val="009A6F23"/>
    <w:rsid w:val="009A77E4"/>
    <w:rsid w:val="009A7E51"/>
    <w:rsid w:val="009B0CF8"/>
    <w:rsid w:val="009B11E6"/>
    <w:rsid w:val="009B127C"/>
    <w:rsid w:val="009B1D90"/>
    <w:rsid w:val="009B1F30"/>
    <w:rsid w:val="009B219A"/>
    <w:rsid w:val="009B2538"/>
    <w:rsid w:val="009B2619"/>
    <w:rsid w:val="009B26F8"/>
    <w:rsid w:val="009B2743"/>
    <w:rsid w:val="009B3AC2"/>
    <w:rsid w:val="009B3E04"/>
    <w:rsid w:val="009B454A"/>
    <w:rsid w:val="009B46D6"/>
    <w:rsid w:val="009B4789"/>
    <w:rsid w:val="009B4A86"/>
    <w:rsid w:val="009B4B10"/>
    <w:rsid w:val="009B4DF4"/>
    <w:rsid w:val="009B4E5B"/>
    <w:rsid w:val="009B52BA"/>
    <w:rsid w:val="009B534D"/>
    <w:rsid w:val="009B564E"/>
    <w:rsid w:val="009B5793"/>
    <w:rsid w:val="009B5B86"/>
    <w:rsid w:val="009B5CEC"/>
    <w:rsid w:val="009B662E"/>
    <w:rsid w:val="009B6FC7"/>
    <w:rsid w:val="009B7141"/>
    <w:rsid w:val="009B7D09"/>
    <w:rsid w:val="009B7E87"/>
    <w:rsid w:val="009C0169"/>
    <w:rsid w:val="009C0216"/>
    <w:rsid w:val="009C043E"/>
    <w:rsid w:val="009C0EEE"/>
    <w:rsid w:val="009C1797"/>
    <w:rsid w:val="009C188D"/>
    <w:rsid w:val="009C18B4"/>
    <w:rsid w:val="009C2088"/>
    <w:rsid w:val="009C2779"/>
    <w:rsid w:val="009C3047"/>
    <w:rsid w:val="009C34F6"/>
    <w:rsid w:val="009C3D35"/>
    <w:rsid w:val="009C403E"/>
    <w:rsid w:val="009C40C7"/>
    <w:rsid w:val="009C598F"/>
    <w:rsid w:val="009C5CDF"/>
    <w:rsid w:val="009C6104"/>
    <w:rsid w:val="009C67A3"/>
    <w:rsid w:val="009C759D"/>
    <w:rsid w:val="009C790D"/>
    <w:rsid w:val="009C794E"/>
    <w:rsid w:val="009C7E4B"/>
    <w:rsid w:val="009D088F"/>
    <w:rsid w:val="009D15E6"/>
    <w:rsid w:val="009D1B9B"/>
    <w:rsid w:val="009D27A0"/>
    <w:rsid w:val="009D3F1A"/>
    <w:rsid w:val="009D49C5"/>
    <w:rsid w:val="009D4FF0"/>
    <w:rsid w:val="009D5133"/>
    <w:rsid w:val="009D56CB"/>
    <w:rsid w:val="009D652C"/>
    <w:rsid w:val="009D664B"/>
    <w:rsid w:val="009D69C9"/>
    <w:rsid w:val="009D6AE7"/>
    <w:rsid w:val="009D6E71"/>
    <w:rsid w:val="009D703C"/>
    <w:rsid w:val="009D718F"/>
    <w:rsid w:val="009D7A46"/>
    <w:rsid w:val="009D7F90"/>
    <w:rsid w:val="009E05B4"/>
    <w:rsid w:val="009E068F"/>
    <w:rsid w:val="009E09BC"/>
    <w:rsid w:val="009E14E0"/>
    <w:rsid w:val="009E1DE8"/>
    <w:rsid w:val="009E2501"/>
    <w:rsid w:val="009E2B20"/>
    <w:rsid w:val="009E35DB"/>
    <w:rsid w:val="009E368C"/>
    <w:rsid w:val="009E39CF"/>
    <w:rsid w:val="009E421A"/>
    <w:rsid w:val="009E4278"/>
    <w:rsid w:val="009E47A3"/>
    <w:rsid w:val="009E4D1A"/>
    <w:rsid w:val="009E549A"/>
    <w:rsid w:val="009E5519"/>
    <w:rsid w:val="009E5AB3"/>
    <w:rsid w:val="009E5EE8"/>
    <w:rsid w:val="009E60CC"/>
    <w:rsid w:val="009E7708"/>
    <w:rsid w:val="009F08F3"/>
    <w:rsid w:val="009F0C0B"/>
    <w:rsid w:val="009F1042"/>
    <w:rsid w:val="009F13D7"/>
    <w:rsid w:val="009F16C7"/>
    <w:rsid w:val="009F1A22"/>
    <w:rsid w:val="009F1DC9"/>
    <w:rsid w:val="009F2194"/>
    <w:rsid w:val="009F3027"/>
    <w:rsid w:val="009F330D"/>
    <w:rsid w:val="009F340A"/>
    <w:rsid w:val="009F344F"/>
    <w:rsid w:val="009F3A9B"/>
    <w:rsid w:val="009F3BCD"/>
    <w:rsid w:val="009F4517"/>
    <w:rsid w:val="009F48A1"/>
    <w:rsid w:val="009F50A5"/>
    <w:rsid w:val="009F50CE"/>
    <w:rsid w:val="009F53C7"/>
    <w:rsid w:val="009F5950"/>
    <w:rsid w:val="009F5B3E"/>
    <w:rsid w:val="009F5B49"/>
    <w:rsid w:val="009F5B5D"/>
    <w:rsid w:val="009F5CAB"/>
    <w:rsid w:val="009F5F29"/>
    <w:rsid w:val="009F6BAA"/>
    <w:rsid w:val="009F71B1"/>
    <w:rsid w:val="009F7FF3"/>
    <w:rsid w:val="00A00E96"/>
    <w:rsid w:val="00A013D5"/>
    <w:rsid w:val="00A018E3"/>
    <w:rsid w:val="00A01FC9"/>
    <w:rsid w:val="00A02791"/>
    <w:rsid w:val="00A031D8"/>
    <w:rsid w:val="00A0350C"/>
    <w:rsid w:val="00A046D8"/>
    <w:rsid w:val="00A0472A"/>
    <w:rsid w:val="00A048A8"/>
    <w:rsid w:val="00A04F49"/>
    <w:rsid w:val="00A0575A"/>
    <w:rsid w:val="00A0652B"/>
    <w:rsid w:val="00A06ECC"/>
    <w:rsid w:val="00A075D3"/>
    <w:rsid w:val="00A07607"/>
    <w:rsid w:val="00A0777E"/>
    <w:rsid w:val="00A10202"/>
    <w:rsid w:val="00A10279"/>
    <w:rsid w:val="00A11C0F"/>
    <w:rsid w:val="00A11CA1"/>
    <w:rsid w:val="00A1259D"/>
    <w:rsid w:val="00A126A0"/>
    <w:rsid w:val="00A12DED"/>
    <w:rsid w:val="00A13AAA"/>
    <w:rsid w:val="00A13BC9"/>
    <w:rsid w:val="00A13E54"/>
    <w:rsid w:val="00A1408F"/>
    <w:rsid w:val="00A14477"/>
    <w:rsid w:val="00A14B38"/>
    <w:rsid w:val="00A1587E"/>
    <w:rsid w:val="00A15C5F"/>
    <w:rsid w:val="00A15DD5"/>
    <w:rsid w:val="00A1637F"/>
    <w:rsid w:val="00A16439"/>
    <w:rsid w:val="00A168FE"/>
    <w:rsid w:val="00A16C7F"/>
    <w:rsid w:val="00A16EEF"/>
    <w:rsid w:val="00A1769F"/>
    <w:rsid w:val="00A17820"/>
    <w:rsid w:val="00A17C75"/>
    <w:rsid w:val="00A17CD7"/>
    <w:rsid w:val="00A17F63"/>
    <w:rsid w:val="00A17FB8"/>
    <w:rsid w:val="00A200F0"/>
    <w:rsid w:val="00A2087D"/>
    <w:rsid w:val="00A2092F"/>
    <w:rsid w:val="00A20954"/>
    <w:rsid w:val="00A20DF5"/>
    <w:rsid w:val="00A2121C"/>
    <w:rsid w:val="00A21282"/>
    <w:rsid w:val="00A212C8"/>
    <w:rsid w:val="00A216BB"/>
    <w:rsid w:val="00A2193B"/>
    <w:rsid w:val="00A21D99"/>
    <w:rsid w:val="00A220D3"/>
    <w:rsid w:val="00A22796"/>
    <w:rsid w:val="00A22E6D"/>
    <w:rsid w:val="00A2351A"/>
    <w:rsid w:val="00A236B9"/>
    <w:rsid w:val="00A23EC3"/>
    <w:rsid w:val="00A24201"/>
    <w:rsid w:val="00A2452A"/>
    <w:rsid w:val="00A24EF7"/>
    <w:rsid w:val="00A25394"/>
    <w:rsid w:val="00A258EE"/>
    <w:rsid w:val="00A25921"/>
    <w:rsid w:val="00A259FC"/>
    <w:rsid w:val="00A264A9"/>
    <w:rsid w:val="00A2674F"/>
    <w:rsid w:val="00A26DCF"/>
    <w:rsid w:val="00A26FA5"/>
    <w:rsid w:val="00A27785"/>
    <w:rsid w:val="00A277CA"/>
    <w:rsid w:val="00A279D9"/>
    <w:rsid w:val="00A30187"/>
    <w:rsid w:val="00A30505"/>
    <w:rsid w:val="00A30C06"/>
    <w:rsid w:val="00A30D5B"/>
    <w:rsid w:val="00A31DB6"/>
    <w:rsid w:val="00A32559"/>
    <w:rsid w:val="00A3280E"/>
    <w:rsid w:val="00A328C6"/>
    <w:rsid w:val="00A32B0C"/>
    <w:rsid w:val="00A33980"/>
    <w:rsid w:val="00A339EC"/>
    <w:rsid w:val="00A3448A"/>
    <w:rsid w:val="00A349A1"/>
    <w:rsid w:val="00A34E1D"/>
    <w:rsid w:val="00A3564F"/>
    <w:rsid w:val="00A360F7"/>
    <w:rsid w:val="00A36297"/>
    <w:rsid w:val="00A37B9E"/>
    <w:rsid w:val="00A405E9"/>
    <w:rsid w:val="00A40724"/>
    <w:rsid w:val="00A40735"/>
    <w:rsid w:val="00A40ADF"/>
    <w:rsid w:val="00A40C09"/>
    <w:rsid w:val="00A40EDC"/>
    <w:rsid w:val="00A41403"/>
    <w:rsid w:val="00A41567"/>
    <w:rsid w:val="00A419D1"/>
    <w:rsid w:val="00A41CBC"/>
    <w:rsid w:val="00A41D7B"/>
    <w:rsid w:val="00A41E2B"/>
    <w:rsid w:val="00A4228C"/>
    <w:rsid w:val="00A42698"/>
    <w:rsid w:val="00A431E7"/>
    <w:rsid w:val="00A44736"/>
    <w:rsid w:val="00A44E00"/>
    <w:rsid w:val="00A45730"/>
    <w:rsid w:val="00A45B74"/>
    <w:rsid w:val="00A46376"/>
    <w:rsid w:val="00A47229"/>
    <w:rsid w:val="00A4778B"/>
    <w:rsid w:val="00A47C05"/>
    <w:rsid w:val="00A47E41"/>
    <w:rsid w:val="00A5001E"/>
    <w:rsid w:val="00A502FA"/>
    <w:rsid w:val="00A5061D"/>
    <w:rsid w:val="00A5191D"/>
    <w:rsid w:val="00A51B12"/>
    <w:rsid w:val="00A51D10"/>
    <w:rsid w:val="00A522A0"/>
    <w:rsid w:val="00A52E1D"/>
    <w:rsid w:val="00A5315A"/>
    <w:rsid w:val="00A53BB3"/>
    <w:rsid w:val="00A53FDE"/>
    <w:rsid w:val="00A541F6"/>
    <w:rsid w:val="00A54415"/>
    <w:rsid w:val="00A54F8E"/>
    <w:rsid w:val="00A55141"/>
    <w:rsid w:val="00A552E1"/>
    <w:rsid w:val="00A55339"/>
    <w:rsid w:val="00A5590D"/>
    <w:rsid w:val="00A5593A"/>
    <w:rsid w:val="00A5596F"/>
    <w:rsid w:val="00A55EBF"/>
    <w:rsid w:val="00A56C6D"/>
    <w:rsid w:val="00A56DD6"/>
    <w:rsid w:val="00A56F2C"/>
    <w:rsid w:val="00A5788A"/>
    <w:rsid w:val="00A60CDE"/>
    <w:rsid w:val="00A60E19"/>
    <w:rsid w:val="00A61459"/>
    <w:rsid w:val="00A61499"/>
    <w:rsid w:val="00A62341"/>
    <w:rsid w:val="00A62A77"/>
    <w:rsid w:val="00A63483"/>
    <w:rsid w:val="00A64009"/>
    <w:rsid w:val="00A642EC"/>
    <w:rsid w:val="00A64A18"/>
    <w:rsid w:val="00A64A46"/>
    <w:rsid w:val="00A64AC6"/>
    <w:rsid w:val="00A64B3E"/>
    <w:rsid w:val="00A652A7"/>
    <w:rsid w:val="00A657D7"/>
    <w:rsid w:val="00A65EFF"/>
    <w:rsid w:val="00A660AC"/>
    <w:rsid w:val="00A66DEC"/>
    <w:rsid w:val="00A67609"/>
    <w:rsid w:val="00A67B1B"/>
    <w:rsid w:val="00A67B46"/>
    <w:rsid w:val="00A67E6C"/>
    <w:rsid w:val="00A71B99"/>
    <w:rsid w:val="00A73933"/>
    <w:rsid w:val="00A739D0"/>
    <w:rsid w:val="00A73B0E"/>
    <w:rsid w:val="00A73E63"/>
    <w:rsid w:val="00A7490B"/>
    <w:rsid w:val="00A74C23"/>
    <w:rsid w:val="00A74DC5"/>
    <w:rsid w:val="00A7583A"/>
    <w:rsid w:val="00A75E24"/>
    <w:rsid w:val="00A761D4"/>
    <w:rsid w:val="00A76A29"/>
    <w:rsid w:val="00A76D43"/>
    <w:rsid w:val="00A76ECE"/>
    <w:rsid w:val="00A779F6"/>
    <w:rsid w:val="00A77EC4"/>
    <w:rsid w:val="00A80822"/>
    <w:rsid w:val="00A8155B"/>
    <w:rsid w:val="00A81F1A"/>
    <w:rsid w:val="00A8213E"/>
    <w:rsid w:val="00A825F9"/>
    <w:rsid w:val="00A82940"/>
    <w:rsid w:val="00A83557"/>
    <w:rsid w:val="00A83677"/>
    <w:rsid w:val="00A839E4"/>
    <w:rsid w:val="00A83B1E"/>
    <w:rsid w:val="00A83C62"/>
    <w:rsid w:val="00A84751"/>
    <w:rsid w:val="00A84ACC"/>
    <w:rsid w:val="00A858F6"/>
    <w:rsid w:val="00A85C22"/>
    <w:rsid w:val="00A85F05"/>
    <w:rsid w:val="00A861E9"/>
    <w:rsid w:val="00A86D2D"/>
    <w:rsid w:val="00A86F32"/>
    <w:rsid w:val="00A87695"/>
    <w:rsid w:val="00A87C23"/>
    <w:rsid w:val="00A87D01"/>
    <w:rsid w:val="00A87D53"/>
    <w:rsid w:val="00A905C9"/>
    <w:rsid w:val="00A90EFA"/>
    <w:rsid w:val="00A91408"/>
    <w:rsid w:val="00A922D3"/>
    <w:rsid w:val="00A92879"/>
    <w:rsid w:val="00A92B65"/>
    <w:rsid w:val="00A938B1"/>
    <w:rsid w:val="00A93D90"/>
    <w:rsid w:val="00A93FB6"/>
    <w:rsid w:val="00A9424A"/>
    <w:rsid w:val="00A9442A"/>
    <w:rsid w:val="00A94ABA"/>
    <w:rsid w:val="00A95672"/>
    <w:rsid w:val="00A95F56"/>
    <w:rsid w:val="00A9622E"/>
    <w:rsid w:val="00A96787"/>
    <w:rsid w:val="00A968EC"/>
    <w:rsid w:val="00A968ED"/>
    <w:rsid w:val="00A970A7"/>
    <w:rsid w:val="00A9723D"/>
    <w:rsid w:val="00A97C7B"/>
    <w:rsid w:val="00AA016F"/>
    <w:rsid w:val="00AA0A6D"/>
    <w:rsid w:val="00AA1B72"/>
    <w:rsid w:val="00AA1ED6"/>
    <w:rsid w:val="00AA1FA2"/>
    <w:rsid w:val="00AA27EB"/>
    <w:rsid w:val="00AA2AAD"/>
    <w:rsid w:val="00AA2C40"/>
    <w:rsid w:val="00AA51D6"/>
    <w:rsid w:val="00AA5E56"/>
    <w:rsid w:val="00AA5EDA"/>
    <w:rsid w:val="00AA5F3F"/>
    <w:rsid w:val="00AA601C"/>
    <w:rsid w:val="00AA6068"/>
    <w:rsid w:val="00AA61E1"/>
    <w:rsid w:val="00AA625B"/>
    <w:rsid w:val="00AA6626"/>
    <w:rsid w:val="00AA6AD1"/>
    <w:rsid w:val="00AA6C24"/>
    <w:rsid w:val="00AA752C"/>
    <w:rsid w:val="00AA76D4"/>
    <w:rsid w:val="00AA7926"/>
    <w:rsid w:val="00AB09B0"/>
    <w:rsid w:val="00AB0BC8"/>
    <w:rsid w:val="00AB0D9D"/>
    <w:rsid w:val="00AB11CA"/>
    <w:rsid w:val="00AB127E"/>
    <w:rsid w:val="00AB1315"/>
    <w:rsid w:val="00AB14D9"/>
    <w:rsid w:val="00AB16C2"/>
    <w:rsid w:val="00AB1BAD"/>
    <w:rsid w:val="00AB1E9B"/>
    <w:rsid w:val="00AB1EE7"/>
    <w:rsid w:val="00AB2B97"/>
    <w:rsid w:val="00AB2F22"/>
    <w:rsid w:val="00AB370F"/>
    <w:rsid w:val="00AB3F89"/>
    <w:rsid w:val="00AB49A5"/>
    <w:rsid w:val="00AB4AB8"/>
    <w:rsid w:val="00AB5032"/>
    <w:rsid w:val="00AB5692"/>
    <w:rsid w:val="00AB59B2"/>
    <w:rsid w:val="00AB5C49"/>
    <w:rsid w:val="00AB655E"/>
    <w:rsid w:val="00AB68E4"/>
    <w:rsid w:val="00AB70A9"/>
    <w:rsid w:val="00AB72EC"/>
    <w:rsid w:val="00AB772A"/>
    <w:rsid w:val="00AB79EF"/>
    <w:rsid w:val="00AB7C0E"/>
    <w:rsid w:val="00AC007F"/>
    <w:rsid w:val="00AC0739"/>
    <w:rsid w:val="00AC0D7F"/>
    <w:rsid w:val="00AC11E8"/>
    <w:rsid w:val="00AC13FB"/>
    <w:rsid w:val="00AC1632"/>
    <w:rsid w:val="00AC1641"/>
    <w:rsid w:val="00AC1C96"/>
    <w:rsid w:val="00AC2031"/>
    <w:rsid w:val="00AC234E"/>
    <w:rsid w:val="00AC2ECD"/>
    <w:rsid w:val="00AC304F"/>
    <w:rsid w:val="00AC3119"/>
    <w:rsid w:val="00AC338E"/>
    <w:rsid w:val="00AC3A5B"/>
    <w:rsid w:val="00AC42F7"/>
    <w:rsid w:val="00AC49FB"/>
    <w:rsid w:val="00AC5737"/>
    <w:rsid w:val="00AC590A"/>
    <w:rsid w:val="00AC5A10"/>
    <w:rsid w:val="00AC6254"/>
    <w:rsid w:val="00AC7369"/>
    <w:rsid w:val="00AC7F51"/>
    <w:rsid w:val="00AD011C"/>
    <w:rsid w:val="00AD0467"/>
    <w:rsid w:val="00AD0AA3"/>
    <w:rsid w:val="00AD11B0"/>
    <w:rsid w:val="00AD18CF"/>
    <w:rsid w:val="00AD1ACD"/>
    <w:rsid w:val="00AD28AB"/>
    <w:rsid w:val="00AD2B9A"/>
    <w:rsid w:val="00AD2CA4"/>
    <w:rsid w:val="00AD2ED0"/>
    <w:rsid w:val="00AD30CD"/>
    <w:rsid w:val="00AD3609"/>
    <w:rsid w:val="00AD37DB"/>
    <w:rsid w:val="00AD39FC"/>
    <w:rsid w:val="00AD3A93"/>
    <w:rsid w:val="00AD3F94"/>
    <w:rsid w:val="00AD4735"/>
    <w:rsid w:val="00AD4A5A"/>
    <w:rsid w:val="00AD5551"/>
    <w:rsid w:val="00AD5E38"/>
    <w:rsid w:val="00AD6160"/>
    <w:rsid w:val="00AD617E"/>
    <w:rsid w:val="00AD68AE"/>
    <w:rsid w:val="00AD713C"/>
    <w:rsid w:val="00AD76F4"/>
    <w:rsid w:val="00AD78EF"/>
    <w:rsid w:val="00AD7BB9"/>
    <w:rsid w:val="00AD7D0C"/>
    <w:rsid w:val="00AE02F3"/>
    <w:rsid w:val="00AE0579"/>
    <w:rsid w:val="00AE0891"/>
    <w:rsid w:val="00AE09CC"/>
    <w:rsid w:val="00AE1520"/>
    <w:rsid w:val="00AE1C90"/>
    <w:rsid w:val="00AE226A"/>
    <w:rsid w:val="00AE27AC"/>
    <w:rsid w:val="00AE2E8D"/>
    <w:rsid w:val="00AE2ED6"/>
    <w:rsid w:val="00AE2F47"/>
    <w:rsid w:val="00AE3028"/>
    <w:rsid w:val="00AE3072"/>
    <w:rsid w:val="00AE36B3"/>
    <w:rsid w:val="00AE401C"/>
    <w:rsid w:val="00AE40E0"/>
    <w:rsid w:val="00AE45C1"/>
    <w:rsid w:val="00AE4AFE"/>
    <w:rsid w:val="00AE4BEB"/>
    <w:rsid w:val="00AE4DBA"/>
    <w:rsid w:val="00AE4F07"/>
    <w:rsid w:val="00AE5650"/>
    <w:rsid w:val="00AE5C4D"/>
    <w:rsid w:val="00AE6114"/>
    <w:rsid w:val="00AE62D4"/>
    <w:rsid w:val="00AE6F54"/>
    <w:rsid w:val="00AF0C4E"/>
    <w:rsid w:val="00AF0FFC"/>
    <w:rsid w:val="00AF1C5D"/>
    <w:rsid w:val="00AF1E43"/>
    <w:rsid w:val="00AF230A"/>
    <w:rsid w:val="00AF243C"/>
    <w:rsid w:val="00AF30ED"/>
    <w:rsid w:val="00AF3152"/>
    <w:rsid w:val="00AF3385"/>
    <w:rsid w:val="00AF33A3"/>
    <w:rsid w:val="00AF37D6"/>
    <w:rsid w:val="00AF401B"/>
    <w:rsid w:val="00AF42D7"/>
    <w:rsid w:val="00AF4650"/>
    <w:rsid w:val="00AF47CE"/>
    <w:rsid w:val="00AF49DE"/>
    <w:rsid w:val="00AF515A"/>
    <w:rsid w:val="00AF5A96"/>
    <w:rsid w:val="00AF5C4E"/>
    <w:rsid w:val="00AF5EF2"/>
    <w:rsid w:val="00AF62FD"/>
    <w:rsid w:val="00AF6E89"/>
    <w:rsid w:val="00AF7C00"/>
    <w:rsid w:val="00AF7D85"/>
    <w:rsid w:val="00AF7E71"/>
    <w:rsid w:val="00B00352"/>
    <w:rsid w:val="00B006FE"/>
    <w:rsid w:val="00B007CB"/>
    <w:rsid w:val="00B012DB"/>
    <w:rsid w:val="00B01EFD"/>
    <w:rsid w:val="00B021D4"/>
    <w:rsid w:val="00B02AA9"/>
    <w:rsid w:val="00B02C58"/>
    <w:rsid w:val="00B02FA3"/>
    <w:rsid w:val="00B03031"/>
    <w:rsid w:val="00B037B1"/>
    <w:rsid w:val="00B0408A"/>
    <w:rsid w:val="00B0466F"/>
    <w:rsid w:val="00B04939"/>
    <w:rsid w:val="00B05084"/>
    <w:rsid w:val="00B0585A"/>
    <w:rsid w:val="00B05AD0"/>
    <w:rsid w:val="00B05C53"/>
    <w:rsid w:val="00B063B7"/>
    <w:rsid w:val="00B065A0"/>
    <w:rsid w:val="00B0680A"/>
    <w:rsid w:val="00B06B8F"/>
    <w:rsid w:val="00B0766E"/>
    <w:rsid w:val="00B07B51"/>
    <w:rsid w:val="00B07B56"/>
    <w:rsid w:val="00B07DD4"/>
    <w:rsid w:val="00B10A52"/>
    <w:rsid w:val="00B11005"/>
    <w:rsid w:val="00B111B8"/>
    <w:rsid w:val="00B115BC"/>
    <w:rsid w:val="00B11658"/>
    <w:rsid w:val="00B11C9F"/>
    <w:rsid w:val="00B12B6C"/>
    <w:rsid w:val="00B1358C"/>
    <w:rsid w:val="00B15160"/>
    <w:rsid w:val="00B157F9"/>
    <w:rsid w:val="00B15C90"/>
    <w:rsid w:val="00B15D46"/>
    <w:rsid w:val="00B15DB4"/>
    <w:rsid w:val="00B1692E"/>
    <w:rsid w:val="00B16D2F"/>
    <w:rsid w:val="00B17C30"/>
    <w:rsid w:val="00B20256"/>
    <w:rsid w:val="00B2051D"/>
    <w:rsid w:val="00B20D09"/>
    <w:rsid w:val="00B20DBD"/>
    <w:rsid w:val="00B21426"/>
    <w:rsid w:val="00B224A8"/>
    <w:rsid w:val="00B22600"/>
    <w:rsid w:val="00B22CE4"/>
    <w:rsid w:val="00B234DC"/>
    <w:rsid w:val="00B23531"/>
    <w:rsid w:val="00B237F3"/>
    <w:rsid w:val="00B241EE"/>
    <w:rsid w:val="00B2460C"/>
    <w:rsid w:val="00B25025"/>
    <w:rsid w:val="00B2573B"/>
    <w:rsid w:val="00B2763F"/>
    <w:rsid w:val="00B2773C"/>
    <w:rsid w:val="00B2774B"/>
    <w:rsid w:val="00B27838"/>
    <w:rsid w:val="00B27A5D"/>
    <w:rsid w:val="00B27AAC"/>
    <w:rsid w:val="00B27D36"/>
    <w:rsid w:val="00B27DC7"/>
    <w:rsid w:val="00B27F29"/>
    <w:rsid w:val="00B301B9"/>
    <w:rsid w:val="00B30929"/>
    <w:rsid w:val="00B30B9D"/>
    <w:rsid w:val="00B30D25"/>
    <w:rsid w:val="00B30DB6"/>
    <w:rsid w:val="00B315F0"/>
    <w:rsid w:val="00B3194F"/>
    <w:rsid w:val="00B33F29"/>
    <w:rsid w:val="00B340ED"/>
    <w:rsid w:val="00B34C0E"/>
    <w:rsid w:val="00B359C6"/>
    <w:rsid w:val="00B362EE"/>
    <w:rsid w:val="00B3684C"/>
    <w:rsid w:val="00B372AA"/>
    <w:rsid w:val="00B376DE"/>
    <w:rsid w:val="00B37806"/>
    <w:rsid w:val="00B40211"/>
    <w:rsid w:val="00B4033C"/>
    <w:rsid w:val="00B40445"/>
    <w:rsid w:val="00B40734"/>
    <w:rsid w:val="00B40804"/>
    <w:rsid w:val="00B409E0"/>
    <w:rsid w:val="00B41464"/>
    <w:rsid w:val="00B41888"/>
    <w:rsid w:val="00B41E28"/>
    <w:rsid w:val="00B421EE"/>
    <w:rsid w:val="00B42467"/>
    <w:rsid w:val="00B42844"/>
    <w:rsid w:val="00B42DEC"/>
    <w:rsid w:val="00B43019"/>
    <w:rsid w:val="00B438D6"/>
    <w:rsid w:val="00B43D9E"/>
    <w:rsid w:val="00B4480D"/>
    <w:rsid w:val="00B44E42"/>
    <w:rsid w:val="00B4544E"/>
    <w:rsid w:val="00B45A52"/>
    <w:rsid w:val="00B45C1D"/>
    <w:rsid w:val="00B45F7F"/>
    <w:rsid w:val="00B4607B"/>
    <w:rsid w:val="00B46175"/>
    <w:rsid w:val="00B46223"/>
    <w:rsid w:val="00B46372"/>
    <w:rsid w:val="00B46649"/>
    <w:rsid w:val="00B46769"/>
    <w:rsid w:val="00B467A2"/>
    <w:rsid w:val="00B46A8F"/>
    <w:rsid w:val="00B5010A"/>
    <w:rsid w:val="00B50751"/>
    <w:rsid w:val="00B5182B"/>
    <w:rsid w:val="00B5215D"/>
    <w:rsid w:val="00B535D2"/>
    <w:rsid w:val="00B543F0"/>
    <w:rsid w:val="00B548B7"/>
    <w:rsid w:val="00B54DD1"/>
    <w:rsid w:val="00B5520E"/>
    <w:rsid w:val="00B55AB4"/>
    <w:rsid w:val="00B56689"/>
    <w:rsid w:val="00B56798"/>
    <w:rsid w:val="00B56CA7"/>
    <w:rsid w:val="00B574ED"/>
    <w:rsid w:val="00B57DF3"/>
    <w:rsid w:val="00B6029F"/>
    <w:rsid w:val="00B60988"/>
    <w:rsid w:val="00B60C4D"/>
    <w:rsid w:val="00B60D44"/>
    <w:rsid w:val="00B61069"/>
    <w:rsid w:val="00B61599"/>
    <w:rsid w:val="00B62277"/>
    <w:rsid w:val="00B622A3"/>
    <w:rsid w:val="00B627C5"/>
    <w:rsid w:val="00B62D1C"/>
    <w:rsid w:val="00B630C3"/>
    <w:rsid w:val="00B637EE"/>
    <w:rsid w:val="00B639D3"/>
    <w:rsid w:val="00B63C65"/>
    <w:rsid w:val="00B63CAA"/>
    <w:rsid w:val="00B63D74"/>
    <w:rsid w:val="00B63F2A"/>
    <w:rsid w:val="00B642A0"/>
    <w:rsid w:val="00B649FD"/>
    <w:rsid w:val="00B6513A"/>
    <w:rsid w:val="00B65508"/>
    <w:rsid w:val="00B657B8"/>
    <w:rsid w:val="00B66109"/>
    <w:rsid w:val="00B662E7"/>
    <w:rsid w:val="00B664C7"/>
    <w:rsid w:val="00B67072"/>
    <w:rsid w:val="00B67F96"/>
    <w:rsid w:val="00B70102"/>
    <w:rsid w:val="00B70BE2"/>
    <w:rsid w:val="00B70F60"/>
    <w:rsid w:val="00B712FE"/>
    <w:rsid w:val="00B713D8"/>
    <w:rsid w:val="00B7170F"/>
    <w:rsid w:val="00B718AF"/>
    <w:rsid w:val="00B724E7"/>
    <w:rsid w:val="00B728B3"/>
    <w:rsid w:val="00B72E04"/>
    <w:rsid w:val="00B73852"/>
    <w:rsid w:val="00B739F6"/>
    <w:rsid w:val="00B742CD"/>
    <w:rsid w:val="00B7435D"/>
    <w:rsid w:val="00B74B97"/>
    <w:rsid w:val="00B75419"/>
    <w:rsid w:val="00B755B7"/>
    <w:rsid w:val="00B75733"/>
    <w:rsid w:val="00B76B08"/>
    <w:rsid w:val="00B77072"/>
    <w:rsid w:val="00B77CFB"/>
    <w:rsid w:val="00B80108"/>
    <w:rsid w:val="00B80367"/>
    <w:rsid w:val="00B805B0"/>
    <w:rsid w:val="00B80895"/>
    <w:rsid w:val="00B80E2A"/>
    <w:rsid w:val="00B816E1"/>
    <w:rsid w:val="00B81A6C"/>
    <w:rsid w:val="00B81E54"/>
    <w:rsid w:val="00B82567"/>
    <w:rsid w:val="00B827F1"/>
    <w:rsid w:val="00B8297F"/>
    <w:rsid w:val="00B83C6B"/>
    <w:rsid w:val="00B83E59"/>
    <w:rsid w:val="00B8500E"/>
    <w:rsid w:val="00B85940"/>
    <w:rsid w:val="00B85DE5"/>
    <w:rsid w:val="00B8612A"/>
    <w:rsid w:val="00B861EC"/>
    <w:rsid w:val="00B8709D"/>
    <w:rsid w:val="00B874C4"/>
    <w:rsid w:val="00B877CA"/>
    <w:rsid w:val="00B87890"/>
    <w:rsid w:val="00B906D7"/>
    <w:rsid w:val="00B90F73"/>
    <w:rsid w:val="00B91269"/>
    <w:rsid w:val="00B92246"/>
    <w:rsid w:val="00B92BD4"/>
    <w:rsid w:val="00B93B59"/>
    <w:rsid w:val="00B93E13"/>
    <w:rsid w:val="00B9406A"/>
    <w:rsid w:val="00B9407B"/>
    <w:rsid w:val="00B94932"/>
    <w:rsid w:val="00B949DF"/>
    <w:rsid w:val="00B94BBB"/>
    <w:rsid w:val="00B950FB"/>
    <w:rsid w:val="00B9512B"/>
    <w:rsid w:val="00B95A11"/>
    <w:rsid w:val="00B964C0"/>
    <w:rsid w:val="00B96EEC"/>
    <w:rsid w:val="00B973D7"/>
    <w:rsid w:val="00B9796F"/>
    <w:rsid w:val="00BA02E8"/>
    <w:rsid w:val="00BA05DC"/>
    <w:rsid w:val="00BA0AD9"/>
    <w:rsid w:val="00BA1036"/>
    <w:rsid w:val="00BA171B"/>
    <w:rsid w:val="00BA1FF3"/>
    <w:rsid w:val="00BA2280"/>
    <w:rsid w:val="00BA2A08"/>
    <w:rsid w:val="00BA2BFD"/>
    <w:rsid w:val="00BA2D59"/>
    <w:rsid w:val="00BA30D6"/>
    <w:rsid w:val="00BA3568"/>
    <w:rsid w:val="00BA36D1"/>
    <w:rsid w:val="00BA4736"/>
    <w:rsid w:val="00BA483E"/>
    <w:rsid w:val="00BA4AA5"/>
    <w:rsid w:val="00BA51FA"/>
    <w:rsid w:val="00BA558D"/>
    <w:rsid w:val="00BA56D2"/>
    <w:rsid w:val="00BA5917"/>
    <w:rsid w:val="00BA709D"/>
    <w:rsid w:val="00BA743E"/>
    <w:rsid w:val="00BA76E0"/>
    <w:rsid w:val="00BB0F3B"/>
    <w:rsid w:val="00BB16FF"/>
    <w:rsid w:val="00BB1B6B"/>
    <w:rsid w:val="00BB1DE7"/>
    <w:rsid w:val="00BB2A25"/>
    <w:rsid w:val="00BB2D97"/>
    <w:rsid w:val="00BB3F42"/>
    <w:rsid w:val="00BB40AF"/>
    <w:rsid w:val="00BB4AFD"/>
    <w:rsid w:val="00BB4EA0"/>
    <w:rsid w:val="00BB51E9"/>
    <w:rsid w:val="00BB5310"/>
    <w:rsid w:val="00BB58B6"/>
    <w:rsid w:val="00BB6059"/>
    <w:rsid w:val="00BB668D"/>
    <w:rsid w:val="00BC03EF"/>
    <w:rsid w:val="00BC0FDC"/>
    <w:rsid w:val="00BC1116"/>
    <w:rsid w:val="00BC16C9"/>
    <w:rsid w:val="00BC18BC"/>
    <w:rsid w:val="00BC1CC6"/>
    <w:rsid w:val="00BC1DAA"/>
    <w:rsid w:val="00BC225D"/>
    <w:rsid w:val="00BC2870"/>
    <w:rsid w:val="00BC2A81"/>
    <w:rsid w:val="00BC2B0D"/>
    <w:rsid w:val="00BC3053"/>
    <w:rsid w:val="00BC3592"/>
    <w:rsid w:val="00BC3CDF"/>
    <w:rsid w:val="00BC3E93"/>
    <w:rsid w:val="00BC3FA2"/>
    <w:rsid w:val="00BC4132"/>
    <w:rsid w:val="00BC4157"/>
    <w:rsid w:val="00BC4D2E"/>
    <w:rsid w:val="00BC57C3"/>
    <w:rsid w:val="00BC65C0"/>
    <w:rsid w:val="00BC747E"/>
    <w:rsid w:val="00BC79A7"/>
    <w:rsid w:val="00BD004A"/>
    <w:rsid w:val="00BD0324"/>
    <w:rsid w:val="00BD04C3"/>
    <w:rsid w:val="00BD0716"/>
    <w:rsid w:val="00BD0AAA"/>
    <w:rsid w:val="00BD25FF"/>
    <w:rsid w:val="00BD355C"/>
    <w:rsid w:val="00BD35B4"/>
    <w:rsid w:val="00BD3936"/>
    <w:rsid w:val="00BD3EE1"/>
    <w:rsid w:val="00BD3F34"/>
    <w:rsid w:val="00BD4250"/>
    <w:rsid w:val="00BD437B"/>
    <w:rsid w:val="00BD48AC"/>
    <w:rsid w:val="00BD5F1A"/>
    <w:rsid w:val="00BD62E1"/>
    <w:rsid w:val="00BD681D"/>
    <w:rsid w:val="00BD6F78"/>
    <w:rsid w:val="00BD75D4"/>
    <w:rsid w:val="00BD7A22"/>
    <w:rsid w:val="00BD7B59"/>
    <w:rsid w:val="00BE0352"/>
    <w:rsid w:val="00BE1210"/>
    <w:rsid w:val="00BE1234"/>
    <w:rsid w:val="00BE1399"/>
    <w:rsid w:val="00BE1958"/>
    <w:rsid w:val="00BE1AEF"/>
    <w:rsid w:val="00BE2FA6"/>
    <w:rsid w:val="00BE333F"/>
    <w:rsid w:val="00BE3415"/>
    <w:rsid w:val="00BE3949"/>
    <w:rsid w:val="00BE3F73"/>
    <w:rsid w:val="00BE51E4"/>
    <w:rsid w:val="00BE5240"/>
    <w:rsid w:val="00BE5829"/>
    <w:rsid w:val="00BE6436"/>
    <w:rsid w:val="00BE680C"/>
    <w:rsid w:val="00BE6E32"/>
    <w:rsid w:val="00BE7004"/>
    <w:rsid w:val="00BE7406"/>
    <w:rsid w:val="00BE7603"/>
    <w:rsid w:val="00BF0732"/>
    <w:rsid w:val="00BF0BBB"/>
    <w:rsid w:val="00BF1105"/>
    <w:rsid w:val="00BF195C"/>
    <w:rsid w:val="00BF26DE"/>
    <w:rsid w:val="00BF2B18"/>
    <w:rsid w:val="00BF2C93"/>
    <w:rsid w:val="00BF3279"/>
    <w:rsid w:val="00BF3434"/>
    <w:rsid w:val="00BF3DEC"/>
    <w:rsid w:val="00BF41AE"/>
    <w:rsid w:val="00BF4211"/>
    <w:rsid w:val="00BF44B5"/>
    <w:rsid w:val="00BF52EF"/>
    <w:rsid w:val="00BF5347"/>
    <w:rsid w:val="00BF5399"/>
    <w:rsid w:val="00BF63FF"/>
    <w:rsid w:val="00BF6A71"/>
    <w:rsid w:val="00BF74B8"/>
    <w:rsid w:val="00BF74C7"/>
    <w:rsid w:val="00BF7562"/>
    <w:rsid w:val="00BF7732"/>
    <w:rsid w:val="00BF79C9"/>
    <w:rsid w:val="00BF7A26"/>
    <w:rsid w:val="00C00541"/>
    <w:rsid w:val="00C0081C"/>
    <w:rsid w:val="00C00E76"/>
    <w:rsid w:val="00C00ECE"/>
    <w:rsid w:val="00C00F61"/>
    <w:rsid w:val="00C01502"/>
    <w:rsid w:val="00C015F1"/>
    <w:rsid w:val="00C01706"/>
    <w:rsid w:val="00C0186B"/>
    <w:rsid w:val="00C018E2"/>
    <w:rsid w:val="00C01AFC"/>
    <w:rsid w:val="00C01EC6"/>
    <w:rsid w:val="00C01F33"/>
    <w:rsid w:val="00C025BF"/>
    <w:rsid w:val="00C02CC6"/>
    <w:rsid w:val="00C03598"/>
    <w:rsid w:val="00C040F7"/>
    <w:rsid w:val="00C044AB"/>
    <w:rsid w:val="00C04C4D"/>
    <w:rsid w:val="00C05462"/>
    <w:rsid w:val="00C0554E"/>
    <w:rsid w:val="00C05706"/>
    <w:rsid w:val="00C068B7"/>
    <w:rsid w:val="00C06F85"/>
    <w:rsid w:val="00C07377"/>
    <w:rsid w:val="00C07C68"/>
    <w:rsid w:val="00C07E4D"/>
    <w:rsid w:val="00C07FF3"/>
    <w:rsid w:val="00C10478"/>
    <w:rsid w:val="00C10CC2"/>
    <w:rsid w:val="00C10F16"/>
    <w:rsid w:val="00C11444"/>
    <w:rsid w:val="00C11E8C"/>
    <w:rsid w:val="00C12107"/>
    <w:rsid w:val="00C12814"/>
    <w:rsid w:val="00C135B1"/>
    <w:rsid w:val="00C136F4"/>
    <w:rsid w:val="00C13897"/>
    <w:rsid w:val="00C14906"/>
    <w:rsid w:val="00C14D45"/>
    <w:rsid w:val="00C14D4B"/>
    <w:rsid w:val="00C152B7"/>
    <w:rsid w:val="00C154BB"/>
    <w:rsid w:val="00C155AF"/>
    <w:rsid w:val="00C15AD5"/>
    <w:rsid w:val="00C15EA3"/>
    <w:rsid w:val="00C1622D"/>
    <w:rsid w:val="00C16357"/>
    <w:rsid w:val="00C164C7"/>
    <w:rsid w:val="00C16EF8"/>
    <w:rsid w:val="00C17730"/>
    <w:rsid w:val="00C177BB"/>
    <w:rsid w:val="00C17EA2"/>
    <w:rsid w:val="00C17FA4"/>
    <w:rsid w:val="00C21419"/>
    <w:rsid w:val="00C21A8F"/>
    <w:rsid w:val="00C22207"/>
    <w:rsid w:val="00C2232A"/>
    <w:rsid w:val="00C2331A"/>
    <w:rsid w:val="00C23346"/>
    <w:rsid w:val="00C2353D"/>
    <w:rsid w:val="00C2397F"/>
    <w:rsid w:val="00C23EB7"/>
    <w:rsid w:val="00C23FFE"/>
    <w:rsid w:val="00C24066"/>
    <w:rsid w:val="00C2471F"/>
    <w:rsid w:val="00C24DA1"/>
    <w:rsid w:val="00C24DAF"/>
    <w:rsid w:val="00C24FC1"/>
    <w:rsid w:val="00C254A1"/>
    <w:rsid w:val="00C257C9"/>
    <w:rsid w:val="00C25F10"/>
    <w:rsid w:val="00C261E9"/>
    <w:rsid w:val="00C264E6"/>
    <w:rsid w:val="00C265B9"/>
    <w:rsid w:val="00C26913"/>
    <w:rsid w:val="00C27213"/>
    <w:rsid w:val="00C27527"/>
    <w:rsid w:val="00C278F3"/>
    <w:rsid w:val="00C279B5"/>
    <w:rsid w:val="00C27C45"/>
    <w:rsid w:val="00C3018D"/>
    <w:rsid w:val="00C303DF"/>
    <w:rsid w:val="00C30545"/>
    <w:rsid w:val="00C306BB"/>
    <w:rsid w:val="00C3183E"/>
    <w:rsid w:val="00C3195F"/>
    <w:rsid w:val="00C32B22"/>
    <w:rsid w:val="00C32BD2"/>
    <w:rsid w:val="00C3316F"/>
    <w:rsid w:val="00C335A8"/>
    <w:rsid w:val="00C3466D"/>
    <w:rsid w:val="00C34A60"/>
    <w:rsid w:val="00C34C26"/>
    <w:rsid w:val="00C34C87"/>
    <w:rsid w:val="00C35BE1"/>
    <w:rsid w:val="00C363EE"/>
    <w:rsid w:val="00C369B9"/>
    <w:rsid w:val="00C36DB7"/>
    <w:rsid w:val="00C3719D"/>
    <w:rsid w:val="00C3733E"/>
    <w:rsid w:val="00C375A7"/>
    <w:rsid w:val="00C37900"/>
    <w:rsid w:val="00C37CB2"/>
    <w:rsid w:val="00C402FB"/>
    <w:rsid w:val="00C40D49"/>
    <w:rsid w:val="00C41237"/>
    <w:rsid w:val="00C41A2C"/>
    <w:rsid w:val="00C41A40"/>
    <w:rsid w:val="00C41DC9"/>
    <w:rsid w:val="00C422DC"/>
    <w:rsid w:val="00C427DA"/>
    <w:rsid w:val="00C42967"/>
    <w:rsid w:val="00C434A3"/>
    <w:rsid w:val="00C43541"/>
    <w:rsid w:val="00C4354F"/>
    <w:rsid w:val="00C436D3"/>
    <w:rsid w:val="00C44272"/>
    <w:rsid w:val="00C44296"/>
    <w:rsid w:val="00C457E2"/>
    <w:rsid w:val="00C458D7"/>
    <w:rsid w:val="00C45912"/>
    <w:rsid w:val="00C45AF9"/>
    <w:rsid w:val="00C45D79"/>
    <w:rsid w:val="00C47299"/>
    <w:rsid w:val="00C473A5"/>
    <w:rsid w:val="00C47A1B"/>
    <w:rsid w:val="00C47BB1"/>
    <w:rsid w:val="00C47D20"/>
    <w:rsid w:val="00C513D5"/>
    <w:rsid w:val="00C51CFF"/>
    <w:rsid w:val="00C51D11"/>
    <w:rsid w:val="00C51FEE"/>
    <w:rsid w:val="00C5200B"/>
    <w:rsid w:val="00C52063"/>
    <w:rsid w:val="00C5250C"/>
    <w:rsid w:val="00C529E0"/>
    <w:rsid w:val="00C52BF6"/>
    <w:rsid w:val="00C52EA2"/>
    <w:rsid w:val="00C53434"/>
    <w:rsid w:val="00C535A7"/>
    <w:rsid w:val="00C53E7B"/>
    <w:rsid w:val="00C5414A"/>
    <w:rsid w:val="00C54995"/>
    <w:rsid w:val="00C54D41"/>
    <w:rsid w:val="00C54DC4"/>
    <w:rsid w:val="00C54E8B"/>
    <w:rsid w:val="00C560CD"/>
    <w:rsid w:val="00C5699E"/>
    <w:rsid w:val="00C56B11"/>
    <w:rsid w:val="00C57922"/>
    <w:rsid w:val="00C60182"/>
    <w:rsid w:val="00C60783"/>
    <w:rsid w:val="00C60933"/>
    <w:rsid w:val="00C6135A"/>
    <w:rsid w:val="00C61B32"/>
    <w:rsid w:val="00C61BF4"/>
    <w:rsid w:val="00C624B4"/>
    <w:rsid w:val="00C627F6"/>
    <w:rsid w:val="00C62B28"/>
    <w:rsid w:val="00C62C5E"/>
    <w:rsid w:val="00C633DF"/>
    <w:rsid w:val="00C64546"/>
    <w:rsid w:val="00C64672"/>
    <w:rsid w:val="00C64FFA"/>
    <w:rsid w:val="00C65023"/>
    <w:rsid w:val="00C652F6"/>
    <w:rsid w:val="00C654F7"/>
    <w:rsid w:val="00C655A3"/>
    <w:rsid w:val="00C65D2D"/>
    <w:rsid w:val="00C65DBE"/>
    <w:rsid w:val="00C65E91"/>
    <w:rsid w:val="00C66387"/>
    <w:rsid w:val="00C665B2"/>
    <w:rsid w:val="00C66811"/>
    <w:rsid w:val="00C66D43"/>
    <w:rsid w:val="00C678E7"/>
    <w:rsid w:val="00C6799A"/>
    <w:rsid w:val="00C67A3D"/>
    <w:rsid w:val="00C70297"/>
    <w:rsid w:val="00C70581"/>
    <w:rsid w:val="00C705D1"/>
    <w:rsid w:val="00C70697"/>
    <w:rsid w:val="00C710F1"/>
    <w:rsid w:val="00C711AB"/>
    <w:rsid w:val="00C71542"/>
    <w:rsid w:val="00C71B4D"/>
    <w:rsid w:val="00C72093"/>
    <w:rsid w:val="00C72EF4"/>
    <w:rsid w:val="00C73323"/>
    <w:rsid w:val="00C739C8"/>
    <w:rsid w:val="00C744FE"/>
    <w:rsid w:val="00C748FA"/>
    <w:rsid w:val="00C74D77"/>
    <w:rsid w:val="00C7577B"/>
    <w:rsid w:val="00C75C5E"/>
    <w:rsid w:val="00C75D2F"/>
    <w:rsid w:val="00C75E5E"/>
    <w:rsid w:val="00C767BE"/>
    <w:rsid w:val="00C76E3C"/>
    <w:rsid w:val="00C76ECF"/>
    <w:rsid w:val="00C76FD1"/>
    <w:rsid w:val="00C77495"/>
    <w:rsid w:val="00C80D0C"/>
    <w:rsid w:val="00C81568"/>
    <w:rsid w:val="00C81BA8"/>
    <w:rsid w:val="00C82615"/>
    <w:rsid w:val="00C836BB"/>
    <w:rsid w:val="00C837AA"/>
    <w:rsid w:val="00C838EB"/>
    <w:rsid w:val="00C83B7A"/>
    <w:rsid w:val="00C83EE4"/>
    <w:rsid w:val="00C848A7"/>
    <w:rsid w:val="00C85368"/>
    <w:rsid w:val="00C85CAC"/>
    <w:rsid w:val="00C86488"/>
    <w:rsid w:val="00C8659C"/>
    <w:rsid w:val="00C865CB"/>
    <w:rsid w:val="00C869B6"/>
    <w:rsid w:val="00C86C02"/>
    <w:rsid w:val="00C86C5D"/>
    <w:rsid w:val="00C8722A"/>
    <w:rsid w:val="00C9027A"/>
    <w:rsid w:val="00C9068E"/>
    <w:rsid w:val="00C90EF6"/>
    <w:rsid w:val="00C913B8"/>
    <w:rsid w:val="00C917BD"/>
    <w:rsid w:val="00C91BE3"/>
    <w:rsid w:val="00C920C8"/>
    <w:rsid w:val="00C92B2D"/>
    <w:rsid w:val="00C932E1"/>
    <w:rsid w:val="00C93814"/>
    <w:rsid w:val="00C93C4B"/>
    <w:rsid w:val="00C944AB"/>
    <w:rsid w:val="00C95270"/>
    <w:rsid w:val="00C95423"/>
    <w:rsid w:val="00C95499"/>
    <w:rsid w:val="00C95ADF"/>
    <w:rsid w:val="00C95B40"/>
    <w:rsid w:val="00C96305"/>
    <w:rsid w:val="00C969AF"/>
    <w:rsid w:val="00C96DD2"/>
    <w:rsid w:val="00C971EF"/>
    <w:rsid w:val="00C97BC7"/>
    <w:rsid w:val="00CA01BC"/>
    <w:rsid w:val="00CA0A46"/>
    <w:rsid w:val="00CA11D0"/>
    <w:rsid w:val="00CA1ED8"/>
    <w:rsid w:val="00CA305A"/>
    <w:rsid w:val="00CA357E"/>
    <w:rsid w:val="00CA3EB9"/>
    <w:rsid w:val="00CA4E85"/>
    <w:rsid w:val="00CA5437"/>
    <w:rsid w:val="00CA5C78"/>
    <w:rsid w:val="00CA6640"/>
    <w:rsid w:val="00CA697E"/>
    <w:rsid w:val="00CA6DD0"/>
    <w:rsid w:val="00CA70AF"/>
    <w:rsid w:val="00CA7D58"/>
    <w:rsid w:val="00CB07D8"/>
    <w:rsid w:val="00CB1DEB"/>
    <w:rsid w:val="00CB1F63"/>
    <w:rsid w:val="00CB211F"/>
    <w:rsid w:val="00CB225C"/>
    <w:rsid w:val="00CB2269"/>
    <w:rsid w:val="00CB2BEE"/>
    <w:rsid w:val="00CB3F49"/>
    <w:rsid w:val="00CB4030"/>
    <w:rsid w:val="00CB4875"/>
    <w:rsid w:val="00CB4922"/>
    <w:rsid w:val="00CB5080"/>
    <w:rsid w:val="00CB56F1"/>
    <w:rsid w:val="00CB68EB"/>
    <w:rsid w:val="00CB6BAD"/>
    <w:rsid w:val="00CB6F63"/>
    <w:rsid w:val="00CB7170"/>
    <w:rsid w:val="00CB784D"/>
    <w:rsid w:val="00CB7889"/>
    <w:rsid w:val="00CB78BF"/>
    <w:rsid w:val="00CB7AF8"/>
    <w:rsid w:val="00CB7C83"/>
    <w:rsid w:val="00CB7F47"/>
    <w:rsid w:val="00CC040E"/>
    <w:rsid w:val="00CC109B"/>
    <w:rsid w:val="00CC111F"/>
    <w:rsid w:val="00CC1404"/>
    <w:rsid w:val="00CC2011"/>
    <w:rsid w:val="00CC2886"/>
    <w:rsid w:val="00CC29B0"/>
    <w:rsid w:val="00CC304D"/>
    <w:rsid w:val="00CC3523"/>
    <w:rsid w:val="00CC3EA0"/>
    <w:rsid w:val="00CC3FF1"/>
    <w:rsid w:val="00CC4BE5"/>
    <w:rsid w:val="00CC5230"/>
    <w:rsid w:val="00CC5541"/>
    <w:rsid w:val="00CC55D0"/>
    <w:rsid w:val="00CC56AE"/>
    <w:rsid w:val="00CC5B5A"/>
    <w:rsid w:val="00CC5B85"/>
    <w:rsid w:val="00CC6282"/>
    <w:rsid w:val="00CC660A"/>
    <w:rsid w:val="00CC687A"/>
    <w:rsid w:val="00CC7056"/>
    <w:rsid w:val="00CC7B45"/>
    <w:rsid w:val="00CD026D"/>
    <w:rsid w:val="00CD0365"/>
    <w:rsid w:val="00CD03DA"/>
    <w:rsid w:val="00CD0B25"/>
    <w:rsid w:val="00CD1188"/>
    <w:rsid w:val="00CD2B63"/>
    <w:rsid w:val="00CD2ED1"/>
    <w:rsid w:val="00CD337B"/>
    <w:rsid w:val="00CD3DBF"/>
    <w:rsid w:val="00CD4F92"/>
    <w:rsid w:val="00CD52CD"/>
    <w:rsid w:val="00CD5BB1"/>
    <w:rsid w:val="00CD5DF7"/>
    <w:rsid w:val="00CD62A6"/>
    <w:rsid w:val="00CD750F"/>
    <w:rsid w:val="00CE0234"/>
    <w:rsid w:val="00CE0325"/>
    <w:rsid w:val="00CE0424"/>
    <w:rsid w:val="00CE0FBE"/>
    <w:rsid w:val="00CE1B10"/>
    <w:rsid w:val="00CE23BF"/>
    <w:rsid w:val="00CE2409"/>
    <w:rsid w:val="00CE30CA"/>
    <w:rsid w:val="00CE31B0"/>
    <w:rsid w:val="00CE3291"/>
    <w:rsid w:val="00CE38F3"/>
    <w:rsid w:val="00CE3C17"/>
    <w:rsid w:val="00CE4210"/>
    <w:rsid w:val="00CE43FF"/>
    <w:rsid w:val="00CE4787"/>
    <w:rsid w:val="00CE4AEB"/>
    <w:rsid w:val="00CE5893"/>
    <w:rsid w:val="00CE5A79"/>
    <w:rsid w:val="00CE5FF8"/>
    <w:rsid w:val="00CE6287"/>
    <w:rsid w:val="00CE669C"/>
    <w:rsid w:val="00CE6752"/>
    <w:rsid w:val="00CE6950"/>
    <w:rsid w:val="00CE7561"/>
    <w:rsid w:val="00CE79AC"/>
    <w:rsid w:val="00CE7C7A"/>
    <w:rsid w:val="00CE7E33"/>
    <w:rsid w:val="00CF0092"/>
    <w:rsid w:val="00CF0571"/>
    <w:rsid w:val="00CF0D11"/>
    <w:rsid w:val="00CF1016"/>
    <w:rsid w:val="00CF1354"/>
    <w:rsid w:val="00CF1AE0"/>
    <w:rsid w:val="00CF27F9"/>
    <w:rsid w:val="00CF2A13"/>
    <w:rsid w:val="00CF2BF8"/>
    <w:rsid w:val="00CF37FD"/>
    <w:rsid w:val="00CF3855"/>
    <w:rsid w:val="00CF3B1F"/>
    <w:rsid w:val="00CF3BF6"/>
    <w:rsid w:val="00CF423B"/>
    <w:rsid w:val="00CF444A"/>
    <w:rsid w:val="00CF44EA"/>
    <w:rsid w:val="00CF5522"/>
    <w:rsid w:val="00CF5E51"/>
    <w:rsid w:val="00CF625B"/>
    <w:rsid w:val="00CF6498"/>
    <w:rsid w:val="00CF687E"/>
    <w:rsid w:val="00CF6EE5"/>
    <w:rsid w:val="00CF6FFE"/>
    <w:rsid w:val="00CF707A"/>
    <w:rsid w:val="00CF7593"/>
    <w:rsid w:val="00CF781F"/>
    <w:rsid w:val="00CF7C62"/>
    <w:rsid w:val="00CF7D6A"/>
    <w:rsid w:val="00D0109F"/>
    <w:rsid w:val="00D01493"/>
    <w:rsid w:val="00D01EBE"/>
    <w:rsid w:val="00D01EC0"/>
    <w:rsid w:val="00D01F8E"/>
    <w:rsid w:val="00D02746"/>
    <w:rsid w:val="00D031A7"/>
    <w:rsid w:val="00D032AB"/>
    <w:rsid w:val="00D0349B"/>
    <w:rsid w:val="00D0362A"/>
    <w:rsid w:val="00D03741"/>
    <w:rsid w:val="00D03B6B"/>
    <w:rsid w:val="00D0536E"/>
    <w:rsid w:val="00D05C7B"/>
    <w:rsid w:val="00D0607F"/>
    <w:rsid w:val="00D06B2D"/>
    <w:rsid w:val="00D06D17"/>
    <w:rsid w:val="00D06ECB"/>
    <w:rsid w:val="00D076F0"/>
    <w:rsid w:val="00D07A6B"/>
    <w:rsid w:val="00D1014E"/>
    <w:rsid w:val="00D10249"/>
    <w:rsid w:val="00D1025D"/>
    <w:rsid w:val="00D10791"/>
    <w:rsid w:val="00D115C3"/>
    <w:rsid w:val="00D11897"/>
    <w:rsid w:val="00D11CB4"/>
    <w:rsid w:val="00D12277"/>
    <w:rsid w:val="00D129D8"/>
    <w:rsid w:val="00D13135"/>
    <w:rsid w:val="00D13E4E"/>
    <w:rsid w:val="00D14BA5"/>
    <w:rsid w:val="00D14E9E"/>
    <w:rsid w:val="00D14F14"/>
    <w:rsid w:val="00D14F95"/>
    <w:rsid w:val="00D159D9"/>
    <w:rsid w:val="00D15F85"/>
    <w:rsid w:val="00D160F7"/>
    <w:rsid w:val="00D161C0"/>
    <w:rsid w:val="00D1663A"/>
    <w:rsid w:val="00D20F80"/>
    <w:rsid w:val="00D2139C"/>
    <w:rsid w:val="00D21F59"/>
    <w:rsid w:val="00D227E5"/>
    <w:rsid w:val="00D23227"/>
    <w:rsid w:val="00D234CB"/>
    <w:rsid w:val="00D23731"/>
    <w:rsid w:val="00D239A7"/>
    <w:rsid w:val="00D23A40"/>
    <w:rsid w:val="00D23C7E"/>
    <w:rsid w:val="00D23D84"/>
    <w:rsid w:val="00D23F47"/>
    <w:rsid w:val="00D24187"/>
    <w:rsid w:val="00D24196"/>
    <w:rsid w:val="00D245F1"/>
    <w:rsid w:val="00D25889"/>
    <w:rsid w:val="00D2629A"/>
    <w:rsid w:val="00D2655B"/>
    <w:rsid w:val="00D268E0"/>
    <w:rsid w:val="00D26C24"/>
    <w:rsid w:val="00D270A8"/>
    <w:rsid w:val="00D279BC"/>
    <w:rsid w:val="00D27A70"/>
    <w:rsid w:val="00D315F5"/>
    <w:rsid w:val="00D3209A"/>
    <w:rsid w:val="00D32631"/>
    <w:rsid w:val="00D328D4"/>
    <w:rsid w:val="00D334A3"/>
    <w:rsid w:val="00D336F9"/>
    <w:rsid w:val="00D33F9C"/>
    <w:rsid w:val="00D3432F"/>
    <w:rsid w:val="00D34D5E"/>
    <w:rsid w:val="00D34D9E"/>
    <w:rsid w:val="00D351C6"/>
    <w:rsid w:val="00D35220"/>
    <w:rsid w:val="00D35C4B"/>
    <w:rsid w:val="00D35E02"/>
    <w:rsid w:val="00D3681C"/>
    <w:rsid w:val="00D36AB3"/>
    <w:rsid w:val="00D36E71"/>
    <w:rsid w:val="00D36FA8"/>
    <w:rsid w:val="00D370E9"/>
    <w:rsid w:val="00D3794C"/>
    <w:rsid w:val="00D37D87"/>
    <w:rsid w:val="00D37DAF"/>
    <w:rsid w:val="00D37F38"/>
    <w:rsid w:val="00D401A9"/>
    <w:rsid w:val="00D4028F"/>
    <w:rsid w:val="00D40770"/>
    <w:rsid w:val="00D40B33"/>
    <w:rsid w:val="00D4125D"/>
    <w:rsid w:val="00D415CC"/>
    <w:rsid w:val="00D41944"/>
    <w:rsid w:val="00D420E9"/>
    <w:rsid w:val="00D42DC7"/>
    <w:rsid w:val="00D4318F"/>
    <w:rsid w:val="00D43488"/>
    <w:rsid w:val="00D438BF"/>
    <w:rsid w:val="00D43CF5"/>
    <w:rsid w:val="00D440F8"/>
    <w:rsid w:val="00D44B8C"/>
    <w:rsid w:val="00D4620A"/>
    <w:rsid w:val="00D46378"/>
    <w:rsid w:val="00D46650"/>
    <w:rsid w:val="00D46819"/>
    <w:rsid w:val="00D4683B"/>
    <w:rsid w:val="00D47C79"/>
    <w:rsid w:val="00D47EB6"/>
    <w:rsid w:val="00D50FC9"/>
    <w:rsid w:val="00D52CCB"/>
    <w:rsid w:val="00D53D08"/>
    <w:rsid w:val="00D546FF"/>
    <w:rsid w:val="00D54ACF"/>
    <w:rsid w:val="00D54E6F"/>
    <w:rsid w:val="00D55928"/>
    <w:rsid w:val="00D559C5"/>
    <w:rsid w:val="00D55A4C"/>
    <w:rsid w:val="00D55AD5"/>
    <w:rsid w:val="00D56C98"/>
    <w:rsid w:val="00D56E20"/>
    <w:rsid w:val="00D571B8"/>
    <w:rsid w:val="00D5732A"/>
    <w:rsid w:val="00D576CA"/>
    <w:rsid w:val="00D578ED"/>
    <w:rsid w:val="00D57D91"/>
    <w:rsid w:val="00D60776"/>
    <w:rsid w:val="00D60C41"/>
    <w:rsid w:val="00D614D5"/>
    <w:rsid w:val="00D61663"/>
    <w:rsid w:val="00D61AF5"/>
    <w:rsid w:val="00D61B9E"/>
    <w:rsid w:val="00D623B7"/>
    <w:rsid w:val="00D62A07"/>
    <w:rsid w:val="00D639FB"/>
    <w:rsid w:val="00D63AD0"/>
    <w:rsid w:val="00D63B2B"/>
    <w:rsid w:val="00D63B5A"/>
    <w:rsid w:val="00D63CFB"/>
    <w:rsid w:val="00D63D79"/>
    <w:rsid w:val="00D642AC"/>
    <w:rsid w:val="00D64399"/>
    <w:rsid w:val="00D647E9"/>
    <w:rsid w:val="00D64E73"/>
    <w:rsid w:val="00D652B5"/>
    <w:rsid w:val="00D6590F"/>
    <w:rsid w:val="00D659BF"/>
    <w:rsid w:val="00D65A49"/>
    <w:rsid w:val="00D66155"/>
    <w:rsid w:val="00D66473"/>
    <w:rsid w:val="00D66605"/>
    <w:rsid w:val="00D66C2E"/>
    <w:rsid w:val="00D67A9E"/>
    <w:rsid w:val="00D67EC5"/>
    <w:rsid w:val="00D70190"/>
    <w:rsid w:val="00D708B0"/>
    <w:rsid w:val="00D72055"/>
    <w:rsid w:val="00D72518"/>
    <w:rsid w:val="00D72533"/>
    <w:rsid w:val="00D72990"/>
    <w:rsid w:val="00D72E8F"/>
    <w:rsid w:val="00D736C1"/>
    <w:rsid w:val="00D7378B"/>
    <w:rsid w:val="00D7392D"/>
    <w:rsid w:val="00D746E9"/>
    <w:rsid w:val="00D7489F"/>
    <w:rsid w:val="00D74E65"/>
    <w:rsid w:val="00D7522E"/>
    <w:rsid w:val="00D75878"/>
    <w:rsid w:val="00D75D25"/>
    <w:rsid w:val="00D75D59"/>
    <w:rsid w:val="00D76616"/>
    <w:rsid w:val="00D77B1D"/>
    <w:rsid w:val="00D8021F"/>
    <w:rsid w:val="00D80383"/>
    <w:rsid w:val="00D80558"/>
    <w:rsid w:val="00D80BC1"/>
    <w:rsid w:val="00D81226"/>
    <w:rsid w:val="00D81450"/>
    <w:rsid w:val="00D81769"/>
    <w:rsid w:val="00D81BEB"/>
    <w:rsid w:val="00D81C99"/>
    <w:rsid w:val="00D8211A"/>
    <w:rsid w:val="00D82187"/>
    <w:rsid w:val="00D82286"/>
    <w:rsid w:val="00D823C6"/>
    <w:rsid w:val="00D827EB"/>
    <w:rsid w:val="00D82ECF"/>
    <w:rsid w:val="00D82F12"/>
    <w:rsid w:val="00D8327F"/>
    <w:rsid w:val="00D83414"/>
    <w:rsid w:val="00D83B12"/>
    <w:rsid w:val="00D845CE"/>
    <w:rsid w:val="00D84977"/>
    <w:rsid w:val="00D849FC"/>
    <w:rsid w:val="00D84A3F"/>
    <w:rsid w:val="00D852F8"/>
    <w:rsid w:val="00D865F2"/>
    <w:rsid w:val="00D86A34"/>
    <w:rsid w:val="00D86CA3"/>
    <w:rsid w:val="00D871CE"/>
    <w:rsid w:val="00D87DE8"/>
    <w:rsid w:val="00D9057C"/>
    <w:rsid w:val="00D90A8D"/>
    <w:rsid w:val="00D9196D"/>
    <w:rsid w:val="00D91C41"/>
    <w:rsid w:val="00D91D1E"/>
    <w:rsid w:val="00D9215D"/>
    <w:rsid w:val="00D925E2"/>
    <w:rsid w:val="00D92982"/>
    <w:rsid w:val="00D92C2C"/>
    <w:rsid w:val="00D92F8E"/>
    <w:rsid w:val="00D943F4"/>
    <w:rsid w:val="00D94466"/>
    <w:rsid w:val="00D94986"/>
    <w:rsid w:val="00D957F8"/>
    <w:rsid w:val="00D95D3A"/>
    <w:rsid w:val="00D95D71"/>
    <w:rsid w:val="00D95DF9"/>
    <w:rsid w:val="00D95E2E"/>
    <w:rsid w:val="00D96356"/>
    <w:rsid w:val="00D96774"/>
    <w:rsid w:val="00D969B8"/>
    <w:rsid w:val="00D96C16"/>
    <w:rsid w:val="00DA0339"/>
    <w:rsid w:val="00DA044F"/>
    <w:rsid w:val="00DA059C"/>
    <w:rsid w:val="00DA0C32"/>
    <w:rsid w:val="00DA10F4"/>
    <w:rsid w:val="00DA2025"/>
    <w:rsid w:val="00DA228A"/>
    <w:rsid w:val="00DA28B6"/>
    <w:rsid w:val="00DA2A84"/>
    <w:rsid w:val="00DA2CEA"/>
    <w:rsid w:val="00DA305E"/>
    <w:rsid w:val="00DA3067"/>
    <w:rsid w:val="00DA30D3"/>
    <w:rsid w:val="00DA31C6"/>
    <w:rsid w:val="00DA38F9"/>
    <w:rsid w:val="00DA47D1"/>
    <w:rsid w:val="00DA4B55"/>
    <w:rsid w:val="00DA4B6C"/>
    <w:rsid w:val="00DA4BC9"/>
    <w:rsid w:val="00DA4CD7"/>
    <w:rsid w:val="00DA4D3F"/>
    <w:rsid w:val="00DA52A2"/>
    <w:rsid w:val="00DA53AF"/>
    <w:rsid w:val="00DA53F2"/>
    <w:rsid w:val="00DA5417"/>
    <w:rsid w:val="00DA56E8"/>
    <w:rsid w:val="00DA59F5"/>
    <w:rsid w:val="00DA5C78"/>
    <w:rsid w:val="00DA60AD"/>
    <w:rsid w:val="00DA67B2"/>
    <w:rsid w:val="00DA67E8"/>
    <w:rsid w:val="00DA6F03"/>
    <w:rsid w:val="00DA714D"/>
    <w:rsid w:val="00DA7469"/>
    <w:rsid w:val="00DB0599"/>
    <w:rsid w:val="00DB0A9F"/>
    <w:rsid w:val="00DB1400"/>
    <w:rsid w:val="00DB209A"/>
    <w:rsid w:val="00DB257A"/>
    <w:rsid w:val="00DB2BA7"/>
    <w:rsid w:val="00DB2E59"/>
    <w:rsid w:val="00DB30E9"/>
    <w:rsid w:val="00DB377D"/>
    <w:rsid w:val="00DB3A75"/>
    <w:rsid w:val="00DB4EBF"/>
    <w:rsid w:val="00DB4F02"/>
    <w:rsid w:val="00DB5948"/>
    <w:rsid w:val="00DB5E24"/>
    <w:rsid w:val="00DB6C0C"/>
    <w:rsid w:val="00DB7445"/>
    <w:rsid w:val="00DB7599"/>
    <w:rsid w:val="00DB7936"/>
    <w:rsid w:val="00DC0061"/>
    <w:rsid w:val="00DC0215"/>
    <w:rsid w:val="00DC030E"/>
    <w:rsid w:val="00DC1A07"/>
    <w:rsid w:val="00DC1AEB"/>
    <w:rsid w:val="00DC1B46"/>
    <w:rsid w:val="00DC1C26"/>
    <w:rsid w:val="00DC2D36"/>
    <w:rsid w:val="00DC5157"/>
    <w:rsid w:val="00DC52DC"/>
    <w:rsid w:val="00DC53EF"/>
    <w:rsid w:val="00DC5B52"/>
    <w:rsid w:val="00DC6099"/>
    <w:rsid w:val="00DC6107"/>
    <w:rsid w:val="00DC6555"/>
    <w:rsid w:val="00DC676F"/>
    <w:rsid w:val="00DC6957"/>
    <w:rsid w:val="00DC72EC"/>
    <w:rsid w:val="00DD04FE"/>
    <w:rsid w:val="00DD0D7E"/>
    <w:rsid w:val="00DD2092"/>
    <w:rsid w:val="00DD2114"/>
    <w:rsid w:val="00DD2336"/>
    <w:rsid w:val="00DD29D9"/>
    <w:rsid w:val="00DD2ABA"/>
    <w:rsid w:val="00DD2EE6"/>
    <w:rsid w:val="00DD3F49"/>
    <w:rsid w:val="00DD4333"/>
    <w:rsid w:val="00DD4477"/>
    <w:rsid w:val="00DD4BCB"/>
    <w:rsid w:val="00DD4C71"/>
    <w:rsid w:val="00DD4E48"/>
    <w:rsid w:val="00DD5027"/>
    <w:rsid w:val="00DD5134"/>
    <w:rsid w:val="00DD54A0"/>
    <w:rsid w:val="00DD5832"/>
    <w:rsid w:val="00DD6499"/>
    <w:rsid w:val="00DD67E3"/>
    <w:rsid w:val="00DD6B1F"/>
    <w:rsid w:val="00DD6CFF"/>
    <w:rsid w:val="00DD71C1"/>
    <w:rsid w:val="00DE0800"/>
    <w:rsid w:val="00DE10FC"/>
    <w:rsid w:val="00DE218C"/>
    <w:rsid w:val="00DE27C2"/>
    <w:rsid w:val="00DE317F"/>
    <w:rsid w:val="00DE35F0"/>
    <w:rsid w:val="00DE3672"/>
    <w:rsid w:val="00DE3C0F"/>
    <w:rsid w:val="00DE3F11"/>
    <w:rsid w:val="00DE40FB"/>
    <w:rsid w:val="00DE4100"/>
    <w:rsid w:val="00DE46C1"/>
    <w:rsid w:val="00DE5096"/>
    <w:rsid w:val="00DE516A"/>
    <w:rsid w:val="00DE5608"/>
    <w:rsid w:val="00DE58D0"/>
    <w:rsid w:val="00DE654F"/>
    <w:rsid w:val="00DE6ABC"/>
    <w:rsid w:val="00DE6EBB"/>
    <w:rsid w:val="00DE7509"/>
    <w:rsid w:val="00DE773F"/>
    <w:rsid w:val="00DF08CD"/>
    <w:rsid w:val="00DF09D7"/>
    <w:rsid w:val="00DF0B6E"/>
    <w:rsid w:val="00DF0D43"/>
    <w:rsid w:val="00DF1492"/>
    <w:rsid w:val="00DF1502"/>
    <w:rsid w:val="00DF15E0"/>
    <w:rsid w:val="00DF1D83"/>
    <w:rsid w:val="00DF2E9B"/>
    <w:rsid w:val="00DF321F"/>
    <w:rsid w:val="00DF3388"/>
    <w:rsid w:val="00DF3728"/>
    <w:rsid w:val="00DF37A0"/>
    <w:rsid w:val="00DF3A51"/>
    <w:rsid w:val="00DF3B8C"/>
    <w:rsid w:val="00DF3EA7"/>
    <w:rsid w:val="00DF456C"/>
    <w:rsid w:val="00DF504B"/>
    <w:rsid w:val="00DF5677"/>
    <w:rsid w:val="00DF5E03"/>
    <w:rsid w:val="00DF6207"/>
    <w:rsid w:val="00DF6D4D"/>
    <w:rsid w:val="00DF7293"/>
    <w:rsid w:val="00DF77EB"/>
    <w:rsid w:val="00E000D2"/>
    <w:rsid w:val="00E00162"/>
    <w:rsid w:val="00E00BFB"/>
    <w:rsid w:val="00E0107F"/>
    <w:rsid w:val="00E014C0"/>
    <w:rsid w:val="00E0152E"/>
    <w:rsid w:val="00E01C86"/>
    <w:rsid w:val="00E0264D"/>
    <w:rsid w:val="00E02F75"/>
    <w:rsid w:val="00E03DF2"/>
    <w:rsid w:val="00E03E25"/>
    <w:rsid w:val="00E03FCC"/>
    <w:rsid w:val="00E04302"/>
    <w:rsid w:val="00E04385"/>
    <w:rsid w:val="00E05242"/>
    <w:rsid w:val="00E05544"/>
    <w:rsid w:val="00E05980"/>
    <w:rsid w:val="00E06953"/>
    <w:rsid w:val="00E06BF7"/>
    <w:rsid w:val="00E071DB"/>
    <w:rsid w:val="00E07251"/>
    <w:rsid w:val="00E076F3"/>
    <w:rsid w:val="00E107A2"/>
    <w:rsid w:val="00E107A6"/>
    <w:rsid w:val="00E10AB6"/>
    <w:rsid w:val="00E110E7"/>
    <w:rsid w:val="00E112E2"/>
    <w:rsid w:val="00E11487"/>
    <w:rsid w:val="00E118D3"/>
    <w:rsid w:val="00E11B20"/>
    <w:rsid w:val="00E12925"/>
    <w:rsid w:val="00E129C4"/>
    <w:rsid w:val="00E13162"/>
    <w:rsid w:val="00E1366E"/>
    <w:rsid w:val="00E13B06"/>
    <w:rsid w:val="00E13FF3"/>
    <w:rsid w:val="00E14103"/>
    <w:rsid w:val="00E14207"/>
    <w:rsid w:val="00E14350"/>
    <w:rsid w:val="00E14982"/>
    <w:rsid w:val="00E14CED"/>
    <w:rsid w:val="00E14DB4"/>
    <w:rsid w:val="00E1577E"/>
    <w:rsid w:val="00E16390"/>
    <w:rsid w:val="00E17028"/>
    <w:rsid w:val="00E17FA2"/>
    <w:rsid w:val="00E20727"/>
    <w:rsid w:val="00E2090E"/>
    <w:rsid w:val="00E20D25"/>
    <w:rsid w:val="00E21DA1"/>
    <w:rsid w:val="00E22117"/>
    <w:rsid w:val="00E22330"/>
    <w:rsid w:val="00E224A6"/>
    <w:rsid w:val="00E22738"/>
    <w:rsid w:val="00E22915"/>
    <w:rsid w:val="00E22D57"/>
    <w:rsid w:val="00E23B8D"/>
    <w:rsid w:val="00E243A7"/>
    <w:rsid w:val="00E25B7F"/>
    <w:rsid w:val="00E25E45"/>
    <w:rsid w:val="00E25EEC"/>
    <w:rsid w:val="00E264A8"/>
    <w:rsid w:val="00E269E2"/>
    <w:rsid w:val="00E27359"/>
    <w:rsid w:val="00E278F3"/>
    <w:rsid w:val="00E27BF6"/>
    <w:rsid w:val="00E300BC"/>
    <w:rsid w:val="00E3013B"/>
    <w:rsid w:val="00E303CC"/>
    <w:rsid w:val="00E30981"/>
    <w:rsid w:val="00E30A6E"/>
    <w:rsid w:val="00E30B5A"/>
    <w:rsid w:val="00E31080"/>
    <w:rsid w:val="00E3123D"/>
    <w:rsid w:val="00E31461"/>
    <w:rsid w:val="00E31694"/>
    <w:rsid w:val="00E318BF"/>
    <w:rsid w:val="00E31D43"/>
    <w:rsid w:val="00E3254A"/>
    <w:rsid w:val="00E32608"/>
    <w:rsid w:val="00E32C88"/>
    <w:rsid w:val="00E32CD8"/>
    <w:rsid w:val="00E32D7B"/>
    <w:rsid w:val="00E32F33"/>
    <w:rsid w:val="00E332C7"/>
    <w:rsid w:val="00E334C4"/>
    <w:rsid w:val="00E34130"/>
    <w:rsid w:val="00E34188"/>
    <w:rsid w:val="00E34B6E"/>
    <w:rsid w:val="00E34F5E"/>
    <w:rsid w:val="00E34FF8"/>
    <w:rsid w:val="00E35042"/>
    <w:rsid w:val="00E35559"/>
    <w:rsid w:val="00E35682"/>
    <w:rsid w:val="00E35B12"/>
    <w:rsid w:val="00E35D82"/>
    <w:rsid w:val="00E3723A"/>
    <w:rsid w:val="00E37860"/>
    <w:rsid w:val="00E37BA2"/>
    <w:rsid w:val="00E37C2C"/>
    <w:rsid w:val="00E37C92"/>
    <w:rsid w:val="00E37CD0"/>
    <w:rsid w:val="00E40181"/>
    <w:rsid w:val="00E402FF"/>
    <w:rsid w:val="00E40374"/>
    <w:rsid w:val="00E40387"/>
    <w:rsid w:val="00E40392"/>
    <w:rsid w:val="00E40D01"/>
    <w:rsid w:val="00E40F29"/>
    <w:rsid w:val="00E41234"/>
    <w:rsid w:val="00E41417"/>
    <w:rsid w:val="00E414E3"/>
    <w:rsid w:val="00E41C07"/>
    <w:rsid w:val="00E4225B"/>
    <w:rsid w:val="00E423AD"/>
    <w:rsid w:val="00E42827"/>
    <w:rsid w:val="00E42A66"/>
    <w:rsid w:val="00E4334A"/>
    <w:rsid w:val="00E43976"/>
    <w:rsid w:val="00E43B0F"/>
    <w:rsid w:val="00E43C3C"/>
    <w:rsid w:val="00E446F1"/>
    <w:rsid w:val="00E4579F"/>
    <w:rsid w:val="00E465ED"/>
    <w:rsid w:val="00E46886"/>
    <w:rsid w:val="00E468C8"/>
    <w:rsid w:val="00E46943"/>
    <w:rsid w:val="00E47319"/>
    <w:rsid w:val="00E4754D"/>
    <w:rsid w:val="00E47AEF"/>
    <w:rsid w:val="00E47CF0"/>
    <w:rsid w:val="00E505DA"/>
    <w:rsid w:val="00E50B2D"/>
    <w:rsid w:val="00E51480"/>
    <w:rsid w:val="00E51989"/>
    <w:rsid w:val="00E51FE8"/>
    <w:rsid w:val="00E528C4"/>
    <w:rsid w:val="00E52A0D"/>
    <w:rsid w:val="00E53236"/>
    <w:rsid w:val="00E53B75"/>
    <w:rsid w:val="00E53C8B"/>
    <w:rsid w:val="00E5449C"/>
    <w:rsid w:val="00E545F3"/>
    <w:rsid w:val="00E54910"/>
    <w:rsid w:val="00E54C6F"/>
    <w:rsid w:val="00E54E3B"/>
    <w:rsid w:val="00E55059"/>
    <w:rsid w:val="00E55090"/>
    <w:rsid w:val="00E55375"/>
    <w:rsid w:val="00E55A1E"/>
    <w:rsid w:val="00E5612C"/>
    <w:rsid w:val="00E56207"/>
    <w:rsid w:val="00E56363"/>
    <w:rsid w:val="00E572B2"/>
    <w:rsid w:val="00E57565"/>
    <w:rsid w:val="00E57893"/>
    <w:rsid w:val="00E57DD8"/>
    <w:rsid w:val="00E60112"/>
    <w:rsid w:val="00E6130C"/>
    <w:rsid w:val="00E6138D"/>
    <w:rsid w:val="00E61450"/>
    <w:rsid w:val="00E617E1"/>
    <w:rsid w:val="00E618B9"/>
    <w:rsid w:val="00E61C7E"/>
    <w:rsid w:val="00E61FAF"/>
    <w:rsid w:val="00E62C0E"/>
    <w:rsid w:val="00E631B2"/>
    <w:rsid w:val="00E63351"/>
    <w:rsid w:val="00E635A4"/>
    <w:rsid w:val="00E63838"/>
    <w:rsid w:val="00E63C59"/>
    <w:rsid w:val="00E6408F"/>
    <w:rsid w:val="00E64434"/>
    <w:rsid w:val="00E644D2"/>
    <w:rsid w:val="00E645F5"/>
    <w:rsid w:val="00E646AD"/>
    <w:rsid w:val="00E647CC"/>
    <w:rsid w:val="00E64E37"/>
    <w:rsid w:val="00E64EF8"/>
    <w:rsid w:val="00E64F34"/>
    <w:rsid w:val="00E64F67"/>
    <w:rsid w:val="00E654A5"/>
    <w:rsid w:val="00E65933"/>
    <w:rsid w:val="00E65AAA"/>
    <w:rsid w:val="00E65D37"/>
    <w:rsid w:val="00E66101"/>
    <w:rsid w:val="00E66451"/>
    <w:rsid w:val="00E66AA6"/>
    <w:rsid w:val="00E66E81"/>
    <w:rsid w:val="00E67274"/>
    <w:rsid w:val="00E672BE"/>
    <w:rsid w:val="00E67374"/>
    <w:rsid w:val="00E6779E"/>
    <w:rsid w:val="00E677C5"/>
    <w:rsid w:val="00E67C51"/>
    <w:rsid w:val="00E7073B"/>
    <w:rsid w:val="00E70A07"/>
    <w:rsid w:val="00E70BBF"/>
    <w:rsid w:val="00E70C64"/>
    <w:rsid w:val="00E70F4E"/>
    <w:rsid w:val="00E70FED"/>
    <w:rsid w:val="00E712A5"/>
    <w:rsid w:val="00E72E66"/>
    <w:rsid w:val="00E72EFC"/>
    <w:rsid w:val="00E7333C"/>
    <w:rsid w:val="00E74170"/>
    <w:rsid w:val="00E74856"/>
    <w:rsid w:val="00E74D5D"/>
    <w:rsid w:val="00E758EC"/>
    <w:rsid w:val="00E7595B"/>
    <w:rsid w:val="00E75F01"/>
    <w:rsid w:val="00E7653A"/>
    <w:rsid w:val="00E768B2"/>
    <w:rsid w:val="00E76D39"/>
    <w:rsid w:val="00E7761F"/>
    <w:rsid w:val="00E77F5A"/>
    <w:rsid w:val="00E80037"/>
    <w:rsid w:val="00E8044A"/>
    <w:rsid w:val="00E80482"/>
    <w:rsid w:val="00E8078A"/>
    <w:rsid w:val="00E80B3A"/>
    <w:rsid w:val="00E80B6E"/>
    <w:rsid w:val="00E810B0"/>
    <w:rsid w:val="00E813A1"/>
    <w:rsid w:val="00E81410"/>
    <w:rsid w:val="00E81940"/>
    <w:rsid w:val="00E81952"/>
    <w:rsid w:val="00E8234C"/>
    <w:rsid w:val="00E82811"/>
    <w:rsid w:val="00E82ACD"/>
    <w:rsid w:val="00E82E1A"/>
    <w:rsid w:val="00E838C6"/>
    <w:rsid w:val="00E839E6"/>
    <w:rsid w:val="00E83AA9"/>
    <w:rsid w:val="00E83C48"/>
    <w:rsid w:val="00E84491"/>
    <w:rsid w:val="00E8530B"/>
    <w:rsid w:val="00E85928"/>
    <w:rsid w:val="00E8630D"/>
    <w:rsid w:val="00E86673"/>
    <w:rsid w:val="00E86880"/>
    <w:rsid w:val="00E86FDB"/>
    <w:rsid w:val="00E871A2"/>
    <w:rsid w:val="00E87328"/>
    <w:rsid w:val="00E87822"/>
    <w:rsid w:val="00E87B83"/>
    <w:rsid w:val="00E87C9D"/>
    <w:rsid w:val="00E87D47"/>
    <w:rsid w:val="00E9002A"/>
    <w:rsid w:val="00E90395"/>
    <w:rsid w:val="00E90D93"/>
    <w:rsid w:val="00E90E49"/>
    <w:rsid w:val="00E91268"/>
    <w:rsid w:val="00E913C7"/>
    <w:rsid w:val="00E917F9"/>
    <w:rsid w:val="00E9291C"/>
    <w:rsid w:val="00E92A84"/>
    <w:rsid w:val="00E92F3D"/>
    <w:rsid w:val="00E93609"/>
    <w:rsid w:val="00E93751"/>
    <w:rsid w:val="00E93A7E"/>
    <w:rsid w:val="00E93FFE"/>
    <w:rsid w:val="00E94F8A"/>
    <w:rsid w:val="00E94FA7"/>
    <w:rsid w:val="00E95369"/>
    <w:rsid w:val="00E95A76"/>
    <w:rsid w:val="00E95D70"/>
    <w:rsid w:val="00E96268"/>
    <w:rsid w:val="00E967B7"/>
    <w:rsid w:val="00E978A1"/>
    <w:rsid w:val="00EA00FA"/>
    <w:rsid w:val="00EA0E0E"/>
    <w:rsid w:val="00EA0FB7"/>
    <w:rsid w:val="00EA1020"/>
    <w:rsid w:val="00EA1132"/>
    <w:rsid w:val="00EA14D4"/>
    <w:rsid w:val="00EA15E9"/>
    <w:rsid w:val="00EA165B"/>
    <w:rsid w:val="00EA1673"/>
    <w:rsid w:val="00EA28A4"/>
    <w:rsid w:val="00EA2EC9"/>
    <w:rsid w:val="00EA300D"/>
    <w:rsid w:val="00EA4990"/>
    <w:rsid w:val="00EA4AD7"/>
    <w:rsid w:val="00EA4EC5"/>
    <w:rsid w:val="00EA553C"/>
    <w:rsid w:val="00EA5953"/>
    <w:rsid w:val="00EA5ECC"/>
    <w:rsid w:val="00EA6026"/>
    <w:rsid w:val="00EA63B1"/>
    <w:rsid w:val="00EA68AB"/>
    <w:rsid w:val="00EA7181"/>
    <w:rsid w:val="00EA75A3"/>
    <w:rsid w:val="00EA79FA"/>
    <w:rsid w:val="00EA7A41"/>
    <w:rsid w:val="00EA7A97"/>
    <w:rsid w:val="00EB077B"/>
    <w:rsid w:val="00EB0B32"/>
    <w:rsid w:val="00EB0FC1"/>
    <w:rsid w:val="00EB1700"/>
    <w:rsid w:val="00EB17BF"/>
    <w:rsid w:val="00EB1AD3"/>
    <w:rsid w:val="00EB21A7"/>
    <w:rsid w:val="00EB26D8"/>
    <w:rsid w:val="00EB27B4"/>
    <w:rsid w:val="00EB2B9F"/>
    <w:rsid w:val="00EB2EAD"/>
    <w:rsid w:val="00EB3403"/>
    <w:rsid w:val="00EB4634"/>
    <w:rsid w:val="00EB4BB4"/>
    <w:rsid w:val="00EB4EA2"/>
    <w:rsid w:val="00EB5525"/>
    <w:rsid w:val="00EB5AE7"/>
    <w:rsid w:val="00EB60B7"/>
    <w:rsid w:val="00EB66A5"/>
    <w:rsid w:val="00EB66B8"/>
    <w:rsid w:val="00EB6BDC"/>
    <w:rsid w:val="00EB6F05"/>
    <w:rsid w:val="00EB7042"/>
    <w:rsid w:val="00EB74BD"/>
    <w:rsid w:val="00EB79A3"/>
    <w:rsid w:val="00EC0034"/>
    <w:rsid w:val="00EC0BA6"/>
    <w:rsid w:val="00EC0D0C"/>
    <w:rsid w:val="00EC221A"/>
    <w:rsid w:val="00EC24D5"/>
    <w:rsid w:val="00EC25BD"/>
    <w:rsid w:val="00EC2725"/>
    <w:rsid w:val="00EC27C6"/>
    <w:rsid w:val="00EC2CBD"/>
    <w:rsid w:val="00EC301D"/>
    <w:rsid w:val="00EC3EE8"/>
    <w:rsid w:val="00EC4038"/>
    <w:rsid w:val="00EC4207"/>
    <w:rsid w:val="00EC4BD9"/>
    <w:rsid w:val="00EC5653"/>
    <w:rsid w:val="00EC5856"/>
    <w:rsid w:val="00EC5E44"/>
    <w:rsid w:val="00EC5E7F"/>
    <w:rsid w:val="00EC69D3"/>
    <w:rsid w:val="00EC71CE"/>
    <w:rsid w:val="00EC7F89"/>
    <w:rsid w:val="00ED0154"/>
    <w:rsid w:val="00ED03DD"/>
    <w:rsid w:val="00ED0C35"/>
    <w:rsid w:val="00ED0D7F"/>
    <w:rsid w:val="00ED0E41"/>
    <w:rsid w:val="00ED0FA4"/>
    <w:rsid w:val="00ED1006"/>
    <w:rsid w:val="00ED1654"/>
    <w:rsid w:val="00ED1D79"/>
    <w:rsid w:val="00ED22EE"/>
    <w:rsid w:val="00ED2431"/>
    <w:rsid w:val="00ED3068"/>
    <w:rsid w:val="00ED32FD"/>
    <w:rsid w:val="00ED3799"/>
    <w:rsid w:val="00ED37F0"/>
    <w:rsid w:val="00ED41B1"/>
    <w:rsid w:val="00ED5025"/>
    <w:rsid w:val="00ED6C0B"/>
    <w:rsid w:val="00ED6E14"/>
    <w:rsid w:val="00ED70C9"/>
    <w:rsid w:val="00EE16EA"/>
    <w:rsid w:val="00EE1BF1"/>
    <w:rsid w:val="00EE272E"/>
    <w:rsid w:val="00EE31C9"/>
    <w:rsid w:val="00EE31D5"/>
    <w:rsid w:val="00EE3385"/>
    <w:rsid w:val="00EE339B"/>
    <w:rsid w:val="00EE3473"/>
    <w:rsid w:val="00EE37F5"/>
    <w:rsid w:val="00EE3BE6"/>
    <w:rsid w:val="00EE3ED9"/>
    <w:rsid w:val="00EE5971"/>
    <w:rsid w:val="00EE6460"/>
    <w:rsid w:val="00EE6909"/>
    <w:rsid w:val="00EE6C02"/>
    <w:rsid w:val="00EE75FA"/>
    <w:rsid w:val="00EE7884"/>
    <w:rsid w:val="00EF0098"/>
    <w:rsid w:val="00EF064C"/>
    <w:rsid w:val="00EF06CE"/>
    <w:rsid w:val="00EF099C"/>
    <w:rsid w:val="00EF0D27"/>
    <w:rsid w:val="00EF18FE"/>
    <w:rsid w:val="00EF1FF6"/>
    <w:rsid w:val="00EF2790"/>
    <w:rsid w:val="00EF31F3"/>
    <w:rsid w:val="00EF3940"/>
    <w:rsid w:val="00EF45A2"/>
    <w:rsid w:val="00EF52EE"/>
    <w:rsid w:val="00EF5399"/>
    <w:rsid w:val="00EF5787"/>
    <w:rsid w:val="00EF5C69"/>
    <w:rsid w:val="00EF60D0"/>
    <w:rsid w:val="00EF64CA"/>
    <w:rsid w:val="00EF682D"/>
    <w:rsid w:val="00F0082B"/>
    <w:rsid w:val="00F01AD9"/>
    <w:rsid w:val="00F01B97"/>
    <w:rsid w:val="00F01E13"/>
    <w:rsid w:val="00F0327A"/>
    <w:rsid w:val="00F032A5"/>
    <w:rsid w:val="00F0338D"/>
    <w:rsid w:val="00F03DD7"/>
    <w:rsid w:val="00F040CC"/>
    <w:rsid w:val="00F041EE"/>
    <w:rsid w:val="00F04E07"/>
    <w:rsid w:val="00F0504F"/>
    <w:rsid w:val="00F0528D"/>
    <w:rsid w:val="00F06035"/>
    <w:rsid w:val="00F06281"/>
    <w:rsid w:val="00F0675A"/>
    <w:rsid w:val="00F0684E"/>
    <w:rsid w:val="00F06865"/>
    <w:rsid w:val="00F06C67"/>
    <w:rsid w:val="00F06DFD"/>
    <w:rsid w:val="00F07024"/>
    <w:rsid w:val="00F070DE"/>
    <w:rsid w:val="00F071D1"/>
    <w:rsid w:val="00F07533"/>
    <w:rsid w:val="00F07CE4"/>
    <w:rsid w:val="00F10629"/>
    <w:rsid w:val="00F11388"/>
    <w:rsid w:val="00F11456"/>
    <w:rsid w:val="00F11A38"/>
    <w:rsid w:val="00F125FD"/>
    <w:rsid w:val="00F129CF"/>
    <w:rsid w:val="00F131E0"/>
    <w:rsid w:val="00F137AE"/>
    <w:rsid w:val="00F14352"/>
    <w:rsid w:val="00F147C9"/>
    <w:rsid w:val="00F149BC"/>
    <w:rsid w:val="00F14CDB"/>
    <w:rsid w:val="00F156DC"/>
    <w:rsid w:val="00F15920"/>
    <w:rsid w:val="00F15967"/>
    <w:rsid w:val="00F15BB5"/>
    <w:rsid w:val="00F15F77"/>
    <w:rsid w:val="00F15FA5"/>
    <w:rsid w:val="00F1642B"/>
    <w:rsid w:val="00F171FB"/>
    <w:rsid w:val="00F17294"/>
    <w:rsid w:val="00F174C9"/>
    <w:rsid w:val="00F17F3C"/>
    <w:rsid w:val="00F20361"/>
    <w:rsid w:val="00F209B7"/>
    <w:rsid w:val="00F23499"/>
    <w:rsid w:val="00F2376F"/>
    <w:rsid w:val="00F23D8E"/>
    <w:rsid w:val="00F241F7"/>
    <w:rsid w:val="00F243D8"/>
    <w:rsid w:val="00F246F4"/>
    <w:rsid w:val="00F24A21"/>
    <w:rsid w:val="00F24EDB"/>
    <w:rsid w:val="00F25246"/>
    <w:rsid w:val="00F25349"/>
    <w:rsid w:val="00F25717"/>
    <w:rsid w:val="00F2578B"/>
    <w:rsid w:val="00F25A31"/>
    <w:rsid w:val="00F260B7"/>
    <w:rsid w:val="00F261A8"/>
    <w:rsid w:val="00F26D6A"/>
    <w:rsid w:val="00F2753A"/>
    <w:rsid w:val="00F2784C"/>
    <w:rsid w:val="00F27D2B"/>
    <w:rsid w:val="00F3006F"/>
    <w:rsid w:val="00F30828"/>
    <w:rsid w:val="00F30BC8"/>
    <w:rsid w:val="00F30C14"/>
    <w:rsid w:val="00F30CA2"/>
    <w:rsid w:val="00F30CF8"/>
    <w:rsid w:val="00F30D8C"/>
    <w:rsid w:val="00F313D6"/>
    <w:rsid w:val="00F321DC"/>
    <w:rsid w:val="00F323D4"/>
    <w:rsid w:val="00F32C40"/>
    <w:rsid w:val="00F32E39"/>
    <w:rsid w:val="00F3369A"/>
    <w:rsid w:val="00F3380D"/>
    <w:rsid w:val="00F34BC3"/>
    <w:rsid w:val="00F35094"/>
    <w:rsid w:val="00F36753"/>
    <w:rsid w:val="00F367A3"/>
    <w:rsid w:val="00F36AE9"/>
    <w:rsid w:val="00F36C31"/>
    <w:rsid w:val="00F36FB1"/>
    <w:rsid w:val="00F37098"/>
    <w:rsid w:val="00F3739A"/>
    <w:rsid w:val="00F37655"/>
    <w:rsid w:val="00F3766A"/>
    <w:rsid w:val="00F408B3"/>
    <w:rsid w:val="00F40BC3"/>
    <w:rsid w:val="00F40F0C"/>
    <w:rsid w:val="00F42E40"/>
    <w:rsid w:val="00F432E4"/>
    <w:rsid w:val="00F43AB4"/>
    <w:rsid w:val="00F43CEF"/>
    <w:rsid w:val="00F4412E"/>
    <w:rsid w:val="00F4423C"/>
    <w:rsid w:val="00F443EC"/>
    <w:rsid w:val="00F44415"/>
    <w:rsid w:val="00F447CF"/>
    <w:rsid w:val="00F44D70"/>
    <w:rsid w:val="00F450F5"/>
    <w:rsid w:val="00F45384"/>
    <w:rsid w:val="00F458C9"/>
    <w:rsid w:val="00F45A95"/>
    <w:rsid w:val="00F46562"/>
    <w:rsid w:val="00F468D8"/>
    <w:rsid w:val="00F47169"/>
    <w:rsid w:val="00F47447"/>
    <w:rsid w:val="00F4766C"/>
    <w:rsid w:val="00F47785"/>
    <w:rsid w:val="00F47898"/>
    <w:rsid w:val="00F47E42"/>
    <w:rsid w:val="00F500EA"/>
    <w:rsid w:val="00F501AA"/>
    <w:rsid w:val="00F5060E"/>
    <w:rsid w:val="00F507D1"/>
    <w:rsid w:val="00F519CE"/>
    <w:rsid w:val="00F51ADA"/>
    <w:rsid w:val="00F5219A"/>
    <w:rsid w:val="00F52BEA"/>
    <w:rsid w:val="00F531F7"/>
    <w:rsid w:val="00F54438"/>
    <w:rsid w:val="00F549E7"/>
    <w:rsid w:val="00F54BFF"/>
    <w:rsid w:val="00F559B7"/>
    <w:rsid w:val="00F5645F"/>
    <w:rsid w:val="00F56A65"/>
    <w:rsid w:val="00F56B8F"/>
    <w:rsid w:val="00F56DC6"/>
    <w:rsid w:val="00F56EFE"/>
    <w:rsid w:val="00F57349"/>
    <w:rsid w:val="00F57379"/>
    <w:rsid w:val="00F57EE2"/>
    <w:rsid w:val="00F60203"/>
    <w:rsid w:val="00F6027F"/>
    <w:rsid w:val="00F60537"/>
    <w:rsid w:val="00F607C5"/>
    <w:rsid w:val="00F60BC2"/>
    <w:rsid w:val="00F60DEA"/>
    <w:rsid w:val="00F60F8C"/>
    <w:rsid w:val="00F60FC0"/>
    <w:rsid w:val="00F6302A"/>
    <w:rsid w:val="00F63950"/>
    <w:rsid w:val="00F63E77"/>
    <w:rsid w:val="00F6410C"/>
    <w:rsid w:val="00F64A0E"/>
    <w:rsid w:val="00F64B94"/>
    <w:rsid w:val="00F64C2B"/>
    <w:rsid w:val="00F64FB6"/>
    <w:rsid w:val="00F650E8"/>
    <w:rsid w:val="00F651BE"/>
    <w:rsid w:val="00F655A7"/>
    <w:rsid w:val="00F658A5"/>
    <w:rsid w:val="00F658EC"/>
    <w:rsid w:val="00F66554"/>
    <w:rsid w:val="00F66D11"/>
    <w:rsid w:val="00F66EDD"/>
    <w:rsid w:val="00F67474"/>
    <w:rsid w:val="00F67D22"/>
    <w:rsid w:val="00F67D6D"/>
    <w:rsid w:val="00F67F53"/>
    <w:rsid w:val="00F703BE"/>
    <w:rsid w:val="00F704B8"/>
    <w:rsid w:val="00F719FC"/>
    <w:rsid w:val="00F71B2B"/>
    <w:rsid w:val="00F71DEB"/>
    <w:rsid w:val="00F71F69"/>
    <w:rsid w:val="00F7224F"/>
    <w:rsid w:val="00F7246B"/>
    <w:rsid w:val="00F72B72"/>
    <w:rsid w:val="00F72D11"/>
    <w:rsid w:val="00F7345C"/>
    <w:rsid w:val="00F73800"/>
    <w:rsid w:val="00F73E6E"/>
    <w:rsid w:val="00F7480E"/>
    <w:rsid w:val="00F74BB9"/>
    <w:rsid w:val="00F75582"/>
    <w:rsid w:val="00F75631"/>
    <w:rsid w:val="00F76085"/>
    <w:rsid w:val="00F76EFA"/>
    <w:rsid w:val="00F77191"/>
    <w:rsid w:val="00F77377"/>
    <w:rsid w:val="00F77A48"/>
    <w:rsid w:val="00F804BE"/>
    <w:rsid w:val="00F81659"/>
    <w:rsid w:val="00F81692"/>
    <w:rsid w:val="00F816A3"/>
    <w:rsid w:val="00F81786"/>
    <w:rsid w:val="00F817CE"/>
    <w:rsid w:val="00F81C2B"/>
    <w:rsid w:val="00F83404"/>
    <w:rsid w:val="00F83519"/>
    <w:rsid w:val="00F8380D"/>
    <w:rsid w:val="00F83988"/>
    <w:rsid w:val="00F83C23"/>
    <w:rsid w:val="00F83DA8"/>
    <w:rsid w:val="00F83FB6"/>
    <w:rsid w:val="00F84074"/>
    <w:rsid w:val="00F841BC"/>
    <w:rsid w:val="00F8456C"/>
    <w:rsid w:val="00F84890"/>
    <w:rsid w:val="00F84945"/>
    <w:rsid w:val="00F859D8"/>
    <w:rsid w:val="00F868F5"/>
    <w:rsid w:val="00F86995"/>
    <w:rsid w:val="00F86DC5"/>
    <w:rsid w:val="00F87B10"/>
    <w:rsid w:val="00F90154"/>
    <w:rsid w:val="00F902B4"/>
    <w:rsid w:val="00F9056A"/>
    <w:rsid w:val="00F909C4"/>
    <w:rsid w:val="00F90F8D"/>
    <w:rsid w:val="00F916D9"/>
    <w:rsid w:val="00F91C78"/>
    <w:rsid w:val="00F91CDE"/>
    <w:rsid w:val="00F92001"/>
    <w:rsid w:val="00F92782"/>
    <w:rsid w:val="00F93658"/>
    <w:rsid w:val="00F93AA9"/>
    <w:rsid w:val="00F93F93"/>
    <w:rsid w:val="00F94259"/>
    <w:rsid w:val="00F94617"/>
    <w:rsid w:val="00F95366"/>
    <w:rsid w:val="00F95670"/>
    <w:rsid w:val="00F95A03"/>
    <w:rsid w:val="00F95EC9"/>
    <w:rsid w:val="00F96985"/>
    <w:rsid w:val="00F96AB6"/>
    <w:rsid w:val="00F975AE"/>
    <w:rsid w:val="00F97838"/>
    <w:rsid w:val="00F97BBF"/>
    <w:rsid w:val="00FA0121"/>
    <w:rsid w:val="00FA1557"/>
    <w:rsid w:val="00FA1867"/>
    <w:rsid w:val="00FA19F2"/>
    <w:rsid w:val="00FA1A7B"/>
    <w:rsid w:val="00FA1CD5"/>
    <w:rsid w:val="00FA1DC9"/>
    <w:rsid w:val="00FA2A45"/>
    <w:rsid w:val="00FA2AD4"/>
    <w:rsid w:val="00FA2BB3"/>
    <w:rsid w:val="00FA2DCC"/>
    <w:rsid w:val="00FA4231"/>
    <w:rsid w:val="00FA449A"/>
    <w:rsid w:val="00FA4861"/>
    <w:rsid w:val="00FA4CAA"/>
    <w:rsid w:val="00FA58CE"/>
    <w:rsid w:val="00FA6773"/>
    <w:rsid w:val="00FA6913"/>
    <w:rsid w:val="00FA6B4E"/>
    <w:rsid w:val="00FA70E5"/>
    <w:rsid w:val="00FA7597"/>
    <w:rsid w:val="00FA7BB1"/>
    <w:rsid w:val="00FA7E93"/>
    <w:rsid w:val="00FB0A73"/>
    <w:rsid w:val="00FB0F3B"/>
    <w:rsid w:val="00FB1406"/>
    <w:rsid w:val="00FB146B"/>
    <w:rsid w:val="00FB14E0"/>
    <w:rsid w:val="00FB17A2"/>
    <w:rsid w:val="00FB17AB"/>
    <w:rsid w:val="00FB1BEE"/>
    <w:rsid w:val="00FB1BFC"/>
    <w:rsid w:val="00FB20FF"/>
    <w:rsid w:val="00FB2936"/>
    <w:rsid w:val="00FB3695"/>
    <w:rsid w:val="00FB3BE3"/>
    <w:rsid w:val="00FB4C80"/>
    <w:rsid w:val="00FB5777"/>
    <w:rsid w:val="00FB5810"/>
    <w:rsid w:val="00FB58EE"/>
    <w:rsid w:val="00FB646D"/>
    <w:rsid w:val="00FB6672"/>
    <w:rsid w:val="00FB6A6A"/>
    <w:rsid w:val="00FB6C31"/>
    <w:rsid w:val="00FB6EED"/>
    <w:rsid w:val="00FB7502"/>
    <w:rsid w:val="00FB7BAF"/>
    <w:rsid w:val="00FB7F23"/>
    <w:rsid w:val="00FC0099"/>
    <w:rsid w:val="00FC0556"/>
    <w:rsid w:val="00FC070D"/>
    <w:rsid w:val="00FC0B58"/>
    <w:rsid w:val="00FC13EA"/>
    <w:rsid w:val="00FC1BC8"/>
    <w:rsid w:val="00FC1EB4"/>
    <w:rsid w:val="00FC2546"/>
    <w:rsid w:val="00FC291C"/>
    <w:rsid w:val="00FC3EF4"/>
    <w:rsid w:val="00FC45B9"/>
    <w:rsid w:val="00FC4B9C"/>
    <w:rsid w:val="00FC53BC"/>
    <w:rsid w:val="00FC57D3"/>
    <w:rsid w:val="00FC5882"/>
    <w:rsid w:val="00FC5D55"/>
    <w:rsid w:val="00FC6BCE"/>
    <w:rsid w:val="00FC6EE4"/>
    <w:rsid w:val="00FC7361"/>
    <w:rsid w:val="00FC7429"/>
    <w:rsid w:val="00FD027C"/>
    <w:rsid w:val="00FD02BC"/>
    <w:rsid w:val="00FD0411"/>
    <w:rsid w:val="00FD07F6"/>
    <w:rsid w:val="00FD0864"/>
    <w:rsid w:val="00FD08A9"/>
    <w:rsid w:val="00FD10FA"/>
    <w:rsid w:val="00FD1EC8"/>
    <w:rsid w:val="00FD2DE7"/>
    <w:rsid w:val="00FD2F74"/>
    <w:rsid w:val="00FD2F9A"/>
    <w:rsid w:val="00FD3074"/>
    <w:rsid w:val="00FD34BA"/>
    <w:rsid w:val="00FD3609"/>
    <w:rsid w:val="00FD3777"/>
    <w:rsid w:val="00FD37DF"/>
    <w:rsid w:val="00FD44E5"/>
    <w:rsid w:val="00FD47ED"/>
    <w:rsid w:val="00FD4943"/>
    <w:rsid w:val="00FD4B32"/>
    <w:rsid w:val="00FD5364"/>
    <w:rsid w:val="00FD576D"/>
    <w:rsid w:val="00FD57AD"/>
    <w:rsid w:val="00FD59BD"/>
    <w:rsid w:val="00FD5E0A"/>
    <w:rsid w:val="00FD7200"/>
    <w:rsid w:val="00FD74DB"/>
    <w:rsid w:val="00FD7660"/>
    <w:rsid w:val="00FD7DD1"/>
    <w:rsid w:val="00FE047A"/>
    <w:rsid w:val="00FE0655"/>
    <w:rsid w:val="00FE0C9D"/>
    <w:rsid w:val="00FE0CC7"/>
    <w:rsid w:val="00FE0F49"/>
    <w:rsid w:val="00FE101A"/>
    <w:rsid w:val="00FE1DE3"/>
    <w:rsid w:val="00FE2229"/>
    <w:rsid w:val="00FE2365"/>
    <w:rsid w:val="00FE2851"/>
    <w:rsid w:val="00FE2C15"/>
    <w:rsid w:val="00FE3025"/>
    <w:rsid w:val="00FE37A3"/>
    <w:rsid w:val="00FE37D7"/>
    <w:rsid w:val="00FE3ECD"/>
    <w:rsid w:val="00FE413A"/>
    <w:rsid w:val="00FE4C7B"/>
    <w:rsid w:val="00FE6237"/>
    <w:rsid w:val="00FE6BB1"/>
    <w:rsid w:val="00FE722B"/>
    <w:rsid w:val="00FE72E0"/>
    <w:rsid w:val="00FE7336"/>
    <w:rsid w:val="00FE73FC"/>
    <w:rsid w:val="00FE76C3"/>
    <w:rsid w:val="00FE787C"/>
    <w:rsid w:val="00FE7AB6"/>
    <w:rsid w:val="00FF0988"/>
    <w:rsid w:val="00FF0B5C"/>
    <w:rsid w:val="00FF10B7"/>
    <w:rsid w:val="00FF1FEC"/>
    <w:rsid w:val="00FF204B"/>
    <w:rsid w:val="00FF2319"/>
    <w:rsid w:val="00FF24DB"/>
    <w:rsid w:val="00FF30F2"/>
    <w:rsid w:val="00FF3442"/>
    <w:rsid w:val="00FF3922"/>
    <w:rsid w:val="00FF3CDE"/>
    <w:rsid w:val="00FF4120"/>
    <w:rsid w:val="00FF45A5"/>
    <w:rsid w:val="00FF4747"/>
    <w:rsid w:val="00FF4E1F"/>
    <w:rsid w:val="00FF4E27"/>
    <w:rsid w:val="00FF5C91"/>
    <w:rsid w:val="00FF6EF9"/>
    <w:rsid w:val="00FF7342"/>
    <w:rsid w:val="00FF7673"/>
    <w:rsid w:val="00FF7D77"/>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F4E5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tend1">
    <w:name w:val="text intend 1"/>
    <w:basedOn w:val="Normal"/>
    <w:rsid w:val="004578B0"/>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PlaceholderText">
    <w:name w:val="Placeholder Text"/>
    <w:basedOn w:val="DefaultParagraphFont"/>
    <w:uiPriority w:val="99"/>
    <w:semiHidden/>
    <w:rsid w:val="004578B0"/>
    <w:rPr>
      <w:color w:val="808080"/>
    </w:rPr>
  </w:style>
  <w:style w:type="character" w:customStyle="1" w:styleId="TALChar">
    <w:name w:val="TAL Char"/>
    <w:locked/>
    <w:rsid w:val="007C3D55"/>
    <w:rPr>
      <w:rFonts w:ascii="Arial" w:hAnsi="Arial"/>
      <w:sz w:val="18"/>
      <w:lang w:val="en-GB" w:eastAsia="en-US" w:bidi="ar-SA"/>
    </w:rPr>
  </w:style>
  <w:style w:type="paragraph" w:styleId="Revision">
    <w:name w:val="Revision"/>
    <w:hidden/>
    <w:uiPriority w:val="99"/>
    <w:semiHidden/>
    <w:rsid w:val="00922724"/>
    <w:rPr>
      <w:rFonts w:ascii="Arial" w:eastAsiaTheme="minorHAnsi" w:hAnsi="Arial" w:cstheme="minorBidi"/>
      <w:szCs w:val="22"/>
      <w:lang w:val="en-US" w:eastAsia="en-US"/>
    </w:rPr>
  </w:style>
  <w:style w:type="paragraph" w:styleId="NoSpacing">
    <w:name w:val="No Spacing"/>
    <w:uiPriority w:val="1"/>
    <w:qFormat/>
    <w:rsid w:val="002C5A84"/>
    <w:rPr>
      <w:rFonts w:ascii="Arial" w:eastAsiaTheme="minorHAnsi" w:hAnsi="Arial" w:cstheme="minorBidi"/>
      <w:szCs w:val="22"/>
      <w:lang w:val="en-US" w:eastAsia="en-US"/>
    </w:rPr>
  </w:style>
  <w:style w:type="paragraph" w:customStyle="1" w:styleId="3GPPNormalText">
    <w:name w:val="3GPP Normal Text"/>
    <w:basedOn w:val="BodyText"/>
    <w:link w:val="3GPPNormalTextChar"/>
    <w:qFormat/>
    <w:rsid w:val="00DA3067"/>
    <w:rPr>
      <w:rFonts w:ascii="Times New Roman" w:eastAsia="MS Mincho" w:hAnsi="Times New Roman" w:cs="Times New Roman"/>
      <w:sz w:val="22"/>
      <w:szCs w:val="24"/>
      <w:lang w:eastAsia="en-US"/>
    </w:rPr>
  </w:style>
  <w:style w:type="character" w:customStyle="1" w:styleId="3GPPNormalTextChar">
    <w:name w:val="3GPP Normal Text Char"/>
    <w:link w:val="3GPPNormalText"/>
    <w:qFormat/>
    <w:rsid w:val="00DA3067"/>
    <w:rPr>
      <w:rFonts w:ascii="Times New Roman" w:eastAsia="MS Mincho" w:hAnsi="Times New Roman"/>
      <w:sz w:val="22"/>
      <w:szCs w:val="24"/>
      <w:lang w:val="en-US" w:eastAsia="en-US"/>
    </w:rPr>
  </w:style>
  <w:style w:type="table" w:customStyle="1" w:styleId="TableGrid1">
    <w:name w:val="TableGrid1"/>
    <w:basedOn w:val="TableNormal"/>
    <w:next w:val="TableGrid"/>
    <w:qFormat/>
    <w:rsid w:val="00DA3067"/>
    <w:pPr>
      <w:spacing w:before="120" w:after="160" w:line="280" w:lineRule="atLeast"/>
      <w:jc w:val="both"/>
    </w:pPr>
    <w:rPr>
      <w:rFonts w:ascii="New York" w:eastAsia="Malgun Gothic"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3E49"/>
  </w:style>
  <w:style w:type="paragraph" w:customStyle="1" w:styleId="xmsonormal">
    <w:name w:val="x_msonormal"/>
    <w:basedOn w:val="Normal"/>
    <w:rsid w:val="001B5FA5"/>
    <w:pPr>
      <w:spacing w:before="100" w:beforeAutospacing="1" w:after="100" w:afterAutospacing="1" w:line="240" w:lineRule="auto"/>
    </w:pPr>
    <w:rPr>
      <w:rFonts w:ascii="Times New Roman" w:eastAsia="Times New Roman" w:hAnsi="Times New Roman" w:cs="Times New Roman"/>
      <w:sz w:val="24"/>
      <w:szCs w:val="24"/>
      <w:lang w:eastAsia="en-GB"/>
    </w:rPr>
  </w:style>
  <w:style w:type="numbering" w:customStyle="1" w:styleId="CurrentList1">
    <w:name w:val="Current List1"/>
    <w:uiPriority w:val="99"/>
    <w:rsid w:val="002E4C7E"/>
    <w:pPr>
      <w:numPr>
        <w:numId w:val="32"/>
      </w:numPr>
    </w:pPr>
  </w:style>
  <w:style w:type="numbering" w:customStyle="1" w:styleId="CurrentList2">
    <w:name w:val="Current List2"/>
    <w:uiPriority w:val="99"/>
    <w:rsid w:val="006F5A9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6260">
      <w:bodyDiv w:val="1"/>
      <w:marLeft w:val="0"/>
      <w:marRight w:val="0"/>
      <w:marTop w:val="0"/>
      <w:marBottom w:val="0"/>
      <w:divBdr>
        <w:top w:val="none" w:sz="0" w:space="0" w:color="auto"/>
        <w:left w:val="none" w:sz="0" w:space="0" w:color="auto"/>
        <w:bottom w:val="none" w:sz="0" w:space="0" w:color="auto"/>
        <w:right w:val="none" w:sz="0" w:space="0" w:color="auto"/>
      </w:divBdr>
    </w:div>
    <w:div w:id="223182530">
      <w:bodyDiv w:val="1"/>
      <w:marLeft w:val="0"/>
      <w:marRight w:val="0"/>
      <w:marTop w:val="0"/>
      <w:marBottom w:val="0"/>
      <w:divBdr>
        <w:top w:val="none" w:sz="0" w:space="0" w:color="auto"/>
        <w:left w:val="none" w:sz="0" w:space="0" w:color="auto"/>
        <w:bottom w:val="none" w:sz="0" w:space="0" w:color="auto"/>
        <w:right w:val="none" w:sz="0" w:space="0" w:color="auto"/>
      </w:divBdr>
    </w:div>
    <w:div w:id="298464288">
      <w:bodyDiv w:val="1"/>
      <w:marLeft w:val="0"/>
      <w:marRight w:val="0"/>
      <w:marTop w:val="0"/>
      <w:marBottom w:val="0"/>
      <w:divBdr>
        <w:top w:val="none" w:sz="0" w:space="0" w:color="auto"/>
        <w:left w:val="none" w:sz="0" w:space="0" w:color="auto"/>
        <w:bottom w:val="none" w:sz="0" w:space="0" w:color="auto"/>
        <w:right w:val="none" w:sz="0" w:space="0" w:color="auto"/>
      </w:divBdr>
    </w:div>
    <w:div w:id="348874873">
      <w:bodyDiv w:val="1"/>
      <w:marLeft w:val="0"/>
      <w:marRight w:val="0"/>
      <w:marTop w:val="0"/>
      <w:marBottom w:val="0"/>
      <w:divBdr>
        <w:top w:val="none" w:sz="0" w:space="0" w:color="auto"/>
        <w:left w:val="none" w:sz="0" w:space="0" w:color="auto"/>
        <w:bottom w:val="none" w:sz="0" w:space="0" w:color="auto"/>
        <w:right w:val="none" w:sz="0" w:space="0" w:color="auto"/>
      </w:divBdr>
    </w:div>
    <w:div w:id="356080878">
      <w:bodyDiv w:val="1"/>
      <w:marLeft w:val="0"/>
      <w:marRight w:val="0"/>
      <w:marTop w:val="0"/>
      <w:marBottom w:val="0"/>
      <w:divBdr>
        <w:top w:val="none" w:sz="0" w:space="0" w:color="auto"/>
        <w:left w:val="none" w:sz="0" w:space="0" w:color="auto"/>
        <w:bottom w:val="none" w:sz="0" w:space="0" w:color="auto"/>
        <w:right w:val="none" w:sz="0" w:space="0" w:color="auto"/>
      </w:divBdr>
      <w:divsChild>
        <w:div w:id="577985233">
          <w:marLeft w:val="0"/>
          <w:marRight w:val="0"/>
          <w:marTop w:val="0"/>
          <w:marBottom w:val="0"/>
          <w:divBdr>
            <w:top w:val="none" w:sz="0" w:space="0" w:color="auto"/>
            <w:left w:val="none" w:sz="0" w:space="0" w:color="auto"/>
            <w:bottom w:val="none" w:sz="0" w:space="0" w:color="auto"/>
            <w:right w:val="none" w:sz="0" w:space="0" w:color="auto"/>
          </w:divBdr>
        </w:div>
        <w:div w:id="1605263157">
          <w:marLeft w:val="0"/>
          <w:marRight w:val="0"/>
          <w:marTop w:val="0"/>
          <w:marBottom w:val="0"/>
          <w:divBdr>
            <w:top w:val="none" w:sz="0" w:space="0" w:color="auto"/>
            <w:left w:val="none" w:sz="0" w:space="0" w:color="auto"/>
            <w:bottom w:val="none" w:sz="0" w:space="0" w:color="auto"/>
            <w:right w:val="none" w:sz="0" w:space="0" w:color="auto"/>
          </w:divBdr>
          <w:divsChild>
            <w:div w:id="430129812">
              <w:marLeft w:val="0"/>
              <w:marRight w:val="0"/>
              <w:marTop w:val="0"/>
              <w:marBottom w:val="0"/>
              <w:divBdr>
                <w:top w:val="none" w:sz="0" w:space="0" w:color="auto"/>
                <w:left w:val="none" w:sz="0" w:space="0" w:color="auto"/>
                <w:bottom w:val="none" w:sz="0" w:space="0" w:color="auto"/>
                <w:right w:val="none" w:sz="0" w:space="0" w:color="auto"/>
              </w:divBdr>
            </w:div>
            <w:div w:id="604844708">
              <w:marLeft w:val="0"/>
              <w:marRight w:val="0"/>
              <w:marTop w:val="0"/>
              <w:marBottom w:val="0"/>
              <w:divBdr>
                <w:top w:val="none" w:sz="0" w:space="0" w:color="auto"/>
                <w:left w:val="none" w:sz="0" w:space="0" w:color="auto"/>
                <w:bottom w:val="none" w:sz="0" w:space="0" w:color="auto"/>
                <w:right w:val="none" w:sz="0" w:space="0" w:color="auto"/>
              </w:divBdr>
            </w:div>
            <w:div w:id="651368234">
              <w:marLeft w:val="0"/>
              <w:marRight w:val="0"/>
              <w:marTop w:val="0"/>
              <w:marBottom w:val="0"/>
              <w:divBdr>
                <w:top w:val="none" w:sz="0" w:space="0" w:color="auto"/>
                <w:left w:val="none" w:sz="0" w:space="0" w:color="auto"/>
                <w:bottom w:val="none" w:sz="0" w:space="0" w:color="auto"/>
                <w:right w:val="none" w:sz="0" w:space="0" w:color="auto"/>
              </w:divBdr>
            </w:div>
            <w:div w:id="935097170">
              <w:marLeft w:val="0"/>
              <w:marRight w:val="0"/>
              <w:marTop w:val="0"/>
              <w:marBottom w:val="0"/>
              <w:divBdr>
                <w:top w:val="none" w:sz="0" w:space="0" w:color="auto"/>
                <w:left w:val="none" w:sz="0" w:space="0" w:color="auto"/>
                <w:bottom w:val="none" w:sz="0" w:space="0" w:color="auto"/>
                <w:right w:val="none" w:sz="0" w:space="0" w:color="auto"/>
              </w:divBdr>
            </w:div>
            <w:div w:id="1057818278">
              <w:marLeft w:val="0"/>
              <w:marRight w:val="0"/>
              <w:marTop w:val="0"/>
              <w:marBottom w:val="0"/>
              <w:divBdr>
                <w:top w:val="none" w:sz="0" w:space="0" w:color="auto"/>
                <w:left w:val="none" w:sz="0" w:space="0" w:color="auto"/>
                <w:bottom w:val="none" w:sz="0" w:space="0" w:color="auto"/>
                <w:right w:val="none" w:sz="0" w:space="0" w:color="auto"/>
              </w:divBdr>
            </w:div>
            <w:div w:id="140183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536938294">
      <w:bodyDiv w:val="1"/>
      <w:marLeft w:val="0"/>
      <w:marRight w:val="0"/>
      <w:marTop w:val="0"/>
      <w:marBottom w:val="0"/>
      <w:divBdr>
        <w:top w:val="none" w:sz="0" w:space="0" w:color="auto"/>
        <w:left w:val="none" w:sz="0" w:space="0" w:color="auto"/>
        <w:bottom w:val="none" w:sz="0" w:space="0" w:color="auto"/>
        <w:right w:val="none" w:sz="0" w:space="0" w:color="auto"/>
      </w:divBdr>
      <w:divsChild>
        <w:div w:id="864058868">
          <w:marLeft w:val="850"/>
          <w:marRight w:val="0"/>
          <w:marTop w:val="160"/>
          <w:marBottom w:val="0"/>
          <w:divBdr>
            <w:top w:val="none" w:sz="0" w:space="0" w:color="auto"/>
            <w:left w:val="none" w:sz="0" w:space="0" w:color="auto"/>
            <w:bottom w:val="none" w:sz="0" w:space="0" w:color="auto"/>
            <w:right w:val="none" w:sz="0" w:space="0" w:color="auto"/>
          </w:divBdr>
        </w:div>
      </w:divsChild>
    </w:div>
    <w:div w:id="710690333">
      <w:bodyDiv w:val="1"/>
      <w:marLeft w:val="0"/>
      <w:marRight w:val="0"/>
      <w:marTop w:val="0"/>
      <w:marBottom w:val="0"/>
      <w:divBdr>
        <w:top w:val="none" w:sz="0" w:space="0" w:color="auto"/>
        <w:left w:val="none" w:sz="0" w:space="0" w:color="auto"/>
        <w:bottom w:val="none" w:sz="0" w:space="0" w:color="auto"/>
        <w:right w:val="none" w:sz="0" w:space="0" w:color="auto"/>
      </w:divBdr>
    </w:div>
    <w:div w:id="806241194">
      <w:bodyDiv w:val="1"/>
      <w:marLeft w:val="0"/>
      <w:marRight w:val="0"/>
      <w:marTop w:val="0"/>
      <w:marBottom w:val="0"/>
      <w:divBdr>
        <w:top w:val="none" w:sz="0" w:space="0" w:color="auto"/>
        <w:left w:val="none" w:sz="0" w:space="0" w:color="auto"/>
        <w:bottom w:val="none" w:sz="0" w:space="0" w:color="auto"/>
        <w:right w:val="none" w:sz="0" w:space="0" w:color="auto"/>
      </w:divBdr>
    </w:div>
    <w:div w:id="1005933919">
      <w:bodyDiv w:val="1"/>
      <w:marLeft w:val="0"/>
      <w:marRight w:val="0"/>
      <w:marTop w:val="0"/>
      <w:marBottom w:val="0"/>
      <w:divBdr>
        <w:top w:val="none" w:sz="0" w:space="0" w:color="auto"/>
        <w:left w:val="none" w:sz="0" w:space="0" w:color="auto"/>
        <w:bottom w:val="none" w:sz="0" w:space="0" w:color="auto"/>
        <w:right w:val="none" w:sz="0" w:space="0" w:color="auto"/>
      </w:divBdr>
    </w:div>
    <w:div w:id="1078403993">
      <w:bodyDiv w:val="1"/>
      <w:marLeft w:val="0"/>
      <w:marRight w:val="0"/>
      <w:marTop w:val="0"/>
      <w:marBottom w:val="0"/>
      <w:divBdr>
        <w:top w:val="none" w:sz="0" w:space="0" w:color="auto"/>
        <w:left w:val="none" w:sz="0" w:space="0" w:color="auto"/>
        <w:bottom w:val="none" w:sz="0" w:space="0" w:color="auto"/>
        <w:right w:val="none" w:sz="0" w:space="0" w:color="auto"/>
      </w:divBdr>
      <w:divsChild>
        <w:div w:id="706755175">
          <w:marLeft w:val="418"/>
          <w:marRight w:val="0"/>
          <w:marTop w:val="160"/>
          <w:marBottom w:val="0"/>
          <w:divBdr>
            <w:top w:val="none" w:sz="0" w:space="0" w:color="auto"/>
            <w:left w:val="none" w:sz="0" w:space="0" w:color="auto"/>
            <w:bottom w:val="none" w:sz="0" w:space="0" w:color="auto"/>
            <w:right w:val="none" w:sz="0" w:space="0" w:color="auto"/>
          </w:divBdr>
        </w:div>
        <w:div w:id="1859730908">
          <w:marLeft w:val="418"/>
          <w:marRight w:val="0"/>
          <w:marTop w:val="160"/>
          <w:marBottom w:val="0"/>
          <w:divBdr>
            <w:top w:val="none" w:sz="0" w:space="0" w:color="auto"/>
            <w:left w:val="none" w:sz="0" w:space="0" w:color="auto"/>
            <w:bottom w:val="none" w:sz="0" w:space="0" w:color="auto"/>
            <w:right w:val="none" w:sz="0" w:space="0" w:color="auto"/>
          </w:divBdr>
        </w:div>
      </w:divsChild>
    </w:div>
    <w:div w:id="1119691204">
      <w:bodyDiv w:val="1"/>
      <w:marLeft w:val="0"/>
      <w:marRight w:val="0"/>
      <w:marTop w:val="0"/>
      <w:marBottom w:val="0"/>
      <w:divBdr>
        <w:top w:val="none" w:sz="0" w:space="0" w:color="auto"/>
        <w:left w:val="none" w:sz="0" w:space="0" w:color="auto"/>
        <w:bottom w:val="none" w:sz="0" w:space="0" w:color="auto"/>
        <w:right w:val="none" w:sz="0" w:space="0" w:color="auto"/>
      </w:divBdr>
    </w:div>
    <w:div w:id="1146510131">
      <w:bodyDiv w:val="1"/>
      <w:marLeft w:val="0"/>
      <w:marRight w:val="0"/>
      <w:marTop w:val="0"/>
      <w:marBottom w:val="0"/>
      <w:divBdr>
        <w:top w:val="none" w:sz="0" w:space="0" w:color="auto"/>
        <w:left w:val="none" w:sz="0" w:space="0" w:color="auto"/>
        <w:bottom w:val="none" w:sz="0" w:space="0" w:color="auto"/>
        <w:right w:val="none" w:sz="0" w:space="0" w:color="auto"/>
      </w:divBdr>
    </w:div>
    <w:div w:id="1185485330">
      <w:bodyDiv w:val="1"/>
      <w:marLeft w:val="0"/>
      <w:marRight w:val="0"/>
      <w:marTop w:val="0"/>
      <w:marBottom w:val="0"/>
      <w:divBdr>
        <w:top w:val="none" w:sz="0" w:space="0" w:color="auto"/>
        <w:left w:val="none" w:sz="0" w:space="0" w:color="auto"/>
        <w:bottom w:val="none" w:sz="0" w:space="0" w:color="auto"/>
        <w:right w:val="none" w:sz="0" w:space="0" w:color="auto"/>
      </w:divBdr>
    </w:div>
    <w:div w:id="1313948480">
      <w:bodyDiv w:val="1"/>
      <w:marLeft w:val="0"/>
      <w:marRight w:val="0"/>
      <w:marTop w:val="0"/>
      <w:marBottom w:val="0"/>
      <w:divBdr>
        <w:top w:val="none" w:sz="0" w:space="0" w:color="auto"/>
        <w:left w:val="none" w:sz="0" w:space="0" w:color="auto"/>
        <w:bottom w:val="none" w:sz="0" w:space="0" w:color="auto"/>
        <w:right w:val="none" w:sz="0" w:space="0" w:color="auto"/>
      </w:divBdr>
    </w:div>
    <w:div w:id="1396858041">
      <w:bodyDiv w:val="1"/>
      <w:marLeft w:val="0"/>
      <w:marRight w:val="0"/>
      <w:marTop w:val="0"/>
      <w:marBottom w:val="0"/>
      <w:divBdr>
        <w:top w:val="none" w:sz="0" w:space="0" w:color="auto"/>
        <w:left w:val="none" w:sz="0" w:space="0" w:color="auto"/>
        <w:bottom w:val="none" w:sz="0" w:space="0" w:color="auto"/>
        <w:right w:val="none" w:sz="0" w:space="0" w:color="auto"/>
      </w:divBdr>
      <w:divsChild>
        <w:div w:id="1465856232">
          <w:marLeft w:val="418"/>
          <w:marRight w:val="0"/>
          <w:marTop w:val="160"/>
          <w:marBottom w:val="0"/>
          <w:divBdr>
            <w:top w:val="none" w:sz="0" w:space="0" w:color="auto"/>
            <w:left w:val="none" w:sz="0" w:space="0" w:color="auto"/>
            <w:bottom w:val="none" w:sz="0" w:space="0" w:color="auto"/>
            <w:right w:val="none" w:sz="0" w:space="0" w:color="auto"/>
          </w:divBdr>
        </w:div>
      </w:divsChild>
    </w:div>
    <w:div w:id="1541089831">
      <w:bodyDiv w:val="1"/>
      <w:marLeft w:val="0"/>
      <w:marRight w:val="0"/>
      <w:marTop w:val="0"/>
      <w:marBottom w:val="0"/>
      <w:divBdr>
        <w:top w:val="none" w:sz="0" w:space="0" w:color="auto"/>
        <w:left w:val="none" w:sz="0" w:space="0" w:color="auto"/>
        <w:bottom w:val="none" w:sz="0" w:space="0" w:color="auto"/>
        <w:right w:val="none" w:sz="0" w:space="0" w:color="auto"/>
      </w:divBdr>
      <w:divsChild>
        <w:div w:id="429618213">
          <w:marLeft w:val="0"/>
          <w:marRight w:val="0"/>
          <w:marTop w:val="0"/>
          <w:marBottom w:val="0"/>
          <w:divBdr>
            <w:top w:val="none" w:sz="0" w:space="0" w:color="auto"/>
            <w:left w:val="none" w:sz="0" w:space="0" w:color="auto"/>
            <w:bottom w:val="none" w:sz="0" w:space="0" w:color="auto"/>
            <w:right w:val="none" w:sz="0" w:space="0" w:color="auto"/>
          </w:divBdr>
          <w:divsChild>
            <w:div w:id="773942397">
              <w:marLeft w:val="0"/>
              <w:marRight w:val="0"/>
              <w:marTop w:val="0"/>
              <w:marBottom w:val="0"/>
              <w:divBdr>
                <w:top w:val="none" w:sz="0" w:space="0" w:color="auto"/>
                <w:left w:val="none" w:sz="0" w:space="0" w:color="auto"/>
                <w:bottom w:val="none" w:sz="0" w:space="0" w:color="auto"/>
                <w:right w:val="none" w:sz="0" w:space="0" w:color="auto"/>
              </w:divBdr>
              <w:divsChild>
                <w:div w:id="3633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80284">
          <w:marLeft w:val="0"/>
          <w:marRight w:val="0"/>
          <w:marTop w:val="0"/>
          <w:marBottom w:val="0"/>
          <w:divBdr>
            <w:top w:val="none" w:sz="0" w:space="0" w:color="auto"/>
            <w:left w:val="none" w:sz="0" w:space="0" w:color="auto"/>
            <w:bottom w:val="none" w:sz="0" w:space="0" w:color="auto"/>
            <w:right w:val="none" w:sz="0" w:space="0" w:color="auto"/>
          </w:divBdr>
        </w:div>
      </w:divsChild>
    </w:div>
    <w:div w:id="1553810882">
      <w:bodyDiv w:val="1"/>
      <w:marLeft w:val="0"/>
      <w:marRight w:val="0"/>
      <w:marTop w:val="0"/>
      <w:marBottom w:val="0"/>
      <w:divBdr>
        <w:top w:val="none" w:sz="0" w:space="0" w:color="auto"/>
        <w:left w:val="none" w:sz="0" w:space="0" w:color="auto"/>
        <w:bottom w:val="none" w:sz="0" w:space="0" w:color="auto"/>
        <w:right w:val="none" w:sz="0" w:space="0" w:color="auto"/>
      </w:divBdr>
    </w:div>
    <w:div w:id="1592198010">
      <w:bodyDiv w:val="1"/>
      <w:marLeft w:val="0"/>
      <w:marRight w:val="0"/>
      <w:marTop w:val="0"/>
      <w:marBottom w:val="0"/>
      <w:divBdr>
        <w:top w:val="none" w:sz="0" w:space="0" w:color="auto"/>
        <w:left w:val="none" w:sz="0" w:space="0" w:color="auto"/>
        <w:bottom w:val="none" w:sz="0" w:space="0" w:color="auto"/>
        <w:right w:val="none" w:sz="0" w:space="0" w:color="auto"/>
      </w:divBdr>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 w:id="1744916113">
      <w:bodyDiv w:val="1"/>
      <w:marLeft w:val="0"/>
      <w:marRight w:val="0"/>
      <w:marTop w:val="0"/>
      <w:marBottom w:val="0"/>
      <w:divBdr>
        <w:top w:val="none" w:sz="0" w:space="0" w:color="auto"/>
        <w:left w:val="none" w:sz="0" w:space="0" w:color="auto"/>
        <w:bottom w:val="none" w:sz="0" w:space="0" w:color="auto"/>
        <w:right w:val="none" w:sz="0" w:space="0" w:color="auto"/>
      </w:divBdr>
      <w:divsChild>
        <w:div w:id="174073403">
          <w:marLeft w:val="850"/>
          <w:marRight w:val="0"/>
          <w:marTop w:val="160"/>
          <w:marBottom w:val="0"/>
          <w:divBdr>
            <w:top w:val="none" w:sz="0" w:space="0" w:color="auto"/>
            <w:left w:val="none" w:sz="0" w:space="0" w:color="auto"/>
            <w:bottom w:val="none" w:sz="0" w:space="0" w:color="auto"/>
            <w:right w:val="none" w:sz="0" w:space="0" w:color="auto"/>
          </w:divBdr>
        </w:div>
        <w:div w:id="249242916">
          <w:marLeft w:val="850"/>
          <w:marRight w:val="0"/>
          <w:marTop w:val="160"/>
          <w:marBottom w:val="0"/>
          <w:divBdr>
            <w:top w:val="none" w:sz="0" w:space="0" w:color="auto"/>
            <w:left w:val="none" w:sz="0" w:space="0" w:color="auto"/>
            <w:bottom w:val="none" w:sz="0" w:space="0" w:color="auto"/>
            <w:right w:val="none" w:sz="0" w:space="0" w:color="auto"/>
          </w:divBdr>
        </w:div>
        <w:div w:id="310865380">
          <w:marLeft w:val="850"/>
          <w:marRight w:val="0"/>
          <w:marTop w:val="160"/>
          <w:marBottom w:val="0"/>
          <w:divBdr>
            <w:top w:val="none" w:sz="0" w:space="0" w:color="auto"/>
            <w:left w:val="none" w:sz="0" w:space="0" w:color="auto"/>
            <w:bottom w:val="none" w:sz="0" w:space="0" w:color="auto"/>
            <w:right w:val="none" w:sz="0" w:space="0" w:color="auto"/>
          </w:divBdr>
        </w:div>
        <w:div w:id="457452405">
          <w:marLeft w:val="850"/>
          <w:marRight w:val="0"/>
          <w:marTop w:val="160"/>
          <w:marBottom w:val="0"/>
          <w:divBdr>
            <w:top w:val="none" w:sz="0" w:space="0" w:color="auto"/>
            <w:left w:val="none" w:sz="0" w:space="0" w:color="auto"/>
            <w:bottom w:val="none" w:sz="0" w:space="0" w:color="auto"/>
            <w:right w:val="none" w:sz="0" w:space="0" w:color="auto"/>
          </w:divBdr>
        </w:div>
        <w:div w:id="615332031">
          <w:marLeft w:val="850"/>
          <w:marRight w:val="0"/>
          <w:marTop w:val="160"/>
          <w:marBottom w:val="0"/>
          <w:divBdr>
            <w:top w:val="none" w:sz="0" w:space="0" w:color="auto"/>
            <w:left w:val="none" w:sz="0" w:space="0" w:color="auto"/>
            <w:bottom w:val="none" w:sz="0" w:space="0" w:color="auto"/>
            <w:right w:val="none" w:sz="0" w:space="0" w:color="auto"/>
          </w:divBdr>
        </w:div>
        <w:div w:id="2018925877">
          <w:marLeft w:val="850"/>
          <w:marRight w:val="0"/>
          <w:marTop w:val="160"/>
          <w:marBottom w:val="0"/>
          <w:divBdr>
            <w:top w:val="none" w:sz="0" w:space="0" w:color="auto"/>
            <w:left w:val="none" w:sz="0" w:space="0" w:color="auto"/>
            <w:bottom w:val="none" w:sz="0" w:space="0" w:color="auto"/>
            <w:right w:val="none" w:sz="0" w:space="0" w:color="auto"/>
          </w:divBdr>
        </w:div>
      </w:divsChild>
    </w:div>
    <w:div w:id="1777485858">
      <w:bodyDiv w:val="1"/>
      <w:marLeft w:val="0"/>
      <w:marRight w:val="0"/>
      <w:marTop w:val="0"/>
      <w:marBottom w:val="0"/>
      <w:divBdr>
        <w:top w:val="none" w:sz="0" w:space="0" w:color="auto"/>
        <w:left w:val="none" w:sz="0" w:space="0" w:color="auto"/>
        <w:bottom w:val="none" w:sz="0" w:space="0" w:color="auto"/>
        <w:right w:val="none" w:sz="0" w:space="0" w:color="auto"/>
      </w:divBdr>
      <w:divsChild>
        <w:div w:id="199124068">
          <w:marLeft w:val="850"/>
          <w:marRight w:val="0"/>
          <w:marTop w:val="160"/>
          <w:marBottom w:val="0"/>
          <w:divBdr>
            <w:top w:val="none" w:sz="0" w:space="0" w:color="auto"/>
            <w:left w:val="none" w:sz="0" w:space="0" w:color="auto"/>
            <w:bottom w:val="none" w:sz="0" w:space="0" w:color="auto"/>
            <w:right w:val="none" w:sz="0" w:space="0" w:color="auto"/>
          </w:divBdr>
        </w:div>
      </w:divsChild>
    </w:div>
    <w:div w:id="17793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22F33-6E3E-4F0B-9A52-C136B076A70E}">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F45CF4EB-5EBF-48A7-826E-DD3071922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1E1C1F-D9DD-4A01-B03D-CD29069583DC}">
  <ds:schemaRefs>
    <ds:schemaRef ds:uri="http://schemas.microsoft.com/sharepoint/v3/contenttype/forms"/>
  </ds:schemaRefs>
</ds:datastoreItem>
</file>

<file path=customXml/itemProps4.xml><?xml version="1.0" encoding="utf-8"?>
<ds:datastoreItem xmlns:ds="http://schemas.openxmlformats.org/officeDocument/2006/customXml" ds:itemID="{9B9525FE-99FC-4356-AD62-5ADE1E31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4118</Words>
  <Characters>23479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27542</CharactersWithSpaces>
  <SharedDoc>false</SharedDoc>
  <HLinks>
    <vt:vector size="144" baseType="variant">
      <vt:variant>
        <vt:i4>1507391</vt:i4>
      </vt:variant>
      <vt:variant>
        <vt:i4>113</vt:i4>
      </vt:variant>
      <vt:variant>
        <vt:i4>0</vt:i4>
      </vt:variant>
      <vt:variant>
        <vt:i4>5</vt:i4>
      </vt:variant>
      <vt:variant>
        <vt:lpwstr/>
      </vt:variant>
      <vt:variant>
        <vt:lpwstr>_Toc127515820</vt:lpwstr>
      </vt:variant>
      <vt:variant>
        <vt:i4>1310783</vt:i4>
      </vt:variant>
      <vt:variant>
        <vt:i4>110</vt:i4>
      </vt:variant>
      <vt:variant>
        <vt:i4>0</vt:i4>
      </vt:variant>
      <vt:variant>
        <vt:i4>5</vt:i4>
      </vt:variant>
      <vt:variant>
        <vt:lpwstr/>
      </vt:variant>
      <vt:variant>
        <vt:lpwstr>_Toc127515819</vt:lpwstr>
      </vt:variant>
      <vt:variant>
        <vt:i4>1310783</vt:i4>
      </vt:variant>
      <vt:variant>
        <vt:i4>107</vt:i4>
      </vt:variant>
      <vt:variant>
        <vt:i4>0</vt:i4>
      </vt:variant>
      <vt:variant>
        <vt:i4>5</vt:i4>
      </vt:variant>
      <vt:variant>
        <vt:lpwstr/>
      </vt:variant>
      <vt:variant>
        <vt:lpwstr>_Toc127515818</vt:lpwstr>
      </vt:variant>
      <vt:variant>
        <vt:i4>1310783</vt:i4>
      </vt:variant>
      <vt:variant>
        <vt:i4>104</vt:i4>
      </vt:variant>
      <vt:variant>
        <vt:i4>0</vt:i4>
      </vt:variant>
      <vt:variant>
        <vt:i4>5</vt:i4>
      </vt:variant>
      <vt:variant>
        <vt:lpwstr/>
      </vt:variant>
      <vt:variant>
        <vt:lpwstr>_Toc127515817</vt:lpwstr>
      </vt:variant>
      <vt:variant>
        <vt:i4>1310783</vt:i4>
      </vt:variant>
      <vt:variant>
        <vt:i4>101</vt:i4>
      </vt:variant>
      <vt:variant>
        <vt:i4>0</vt:i4>
      </vt:variant>
      <vt:variant>
        <vt:i4>5</vt:i4>
      </vt:variant>
      <vt:variant>
        <vt:lpwstr/>
      </vt:variant>
      <vt:variant>
        <vt:lpwstr>_Toc127515816</vt:lpwstr>
      </vt:variant>
      <vt:variant>
        <vt:i4>1310783</vt:i4>
      </vt:variant>
      <vt:variant>
        <vt:i4>98</vt:i4>
      </vt:variant>
      <vt:variant>
        <vt:i4>0</vt:i4>
      </vt:variant>
      <vt:variant>
        <vt:i4>5</vt:i4>
      </vt:variant>
      <vt:variant>
        <vt:lpwstr/>
      </vt:variant>
      <vt:variant>
        <vt:lpwstr>_Toc127515815</vt:lpwstr>
      </vt:variant>
      <vt:variant>
        <vt:i4>1310783</vt:i4>
      </vt:variant>
      <vt:variant>
        <vt:i4>95</vt:i4>
      </vt:variant>
      <vt:variant>
        <vt:i4>0</vt:i4>
      </vt:variant>
      <vt:variant>
        <vt:i4>5</vt:i4>
      </vt:variant>
      <vt:variant>
        <vt:lpwstr/>
      </vt:variant>
      <vt:variant>
        <vt:lpwstr>_Toc127515814</vt:lpwstr>
      </vt:variant>
      <vt:variant>
        <vt:i4>1310783</vt:i4>
      </vt:variant>
      <vt:variant>
        <vt:i4>92</vt:i4>
      </vt:variant>
      <vt:variant>
        <vt:i4>0</vt:i4>
      </vt:variant>
      <vt:variant>
        <vt:i4>5</vt:i4>
      </vt:variant>
      <vt:variant>
        <vt:lpwstr/>
      </vt:variant>
      <vt:variant>
        <vt:lpwstr>_Toc127515813</vt:lpwstr>
      </vt:variant>
      <vt:variant>
        <vt:i4>1310783</vt:i4>
      </vt:variant>
      <vt:variant>
        <vt:i4>89</vt:i4>
      </vt:variant>
      <vt:variant>
        <vt:i4>0</vt:i4>
      </vt:variant>
      <vt:variant>
        <vt:i4>5</vt:i4>
      </vt:variant>
      <vt:variant>
        <vt:lpwstr/>
      </vt:variant>
      <vt:variant>
        <vt:lpwstr>_Toc127515812</vt:lpwstr>
      </vt:variant>
      <vt:variant>
        <vt:i4>1310783</vt:i4>
      </vt:variant>
      <vt:variant>
        <vt:i4>86</vt:i4>
      </vt:variant>
      <vt:variant>
        <vt:i4>0</vt:i4>
      </vt:variant>
      <vt:variant>
        <vt:i4>5</vt:i4>
      </vt:variant>
      <vt:variant>
        <vt:lpwstr/>
      </vt:variant>
      <vt:variant>
        <vt:lpwstr>_Toc127515811</vt:lpwstr>
      </vt:variant>
      <vt:variant>
        <vt:i4>1310783</vt:i4>
      </vt:variant>
      <vt:variant>
        <vt:i4>83</vt:i4>
      </vt:variant>
      <vt:variant>
        <vt:i4>0</vt:i4>
      </vt:variant>
      <vt:variant>
        <vt:i4>5</vt:i4>
      </vt:variant>
      <vt:variant>
        <vt:lpwstr/>
      </vt:variant>
      <vt:variant>
        <vt:lpwstr>_Toc127515810</vt:lpwstr>
      </vt:variant>
      <vt:variant>
        <vt:i4>1376319</vt:i4>
      </vt:variant>
      <vt:variant>
        <vt:i4>80</vt:i4>
      </vt:variant>
      <vt:variant>
        <vt:i4>0</vt:i4>
      </vt:variant>
      <vt:variant>
        <vt:i4>5</vt:i4>
      </vt:variant>
      <vt:variant>
        <vt:lpwstr/>
      </vt:variant>
      <vt:variant>
        <vt:lpwstr>_Toc127515809</vt:lpwstr>
      </vt:variant>
      <vt:variant>
        <vt:i4>1376319</vt:i4>
      </vt:variant>
      <vt:variant>
        <vt:i4>77</vt:i4>
      </vt:variant>
      <vt:variant>
        <vt:i4>0</vt:i4>
      </vt:variant>
      <vt:variant>
        <vt:i4>5</vt:i4>
      </vt:variant>
      <vt:variant>
        <vt:lpwstr/>
      </vt:variant>
      <vt:variant>
        <vt:lpwstr>_Toc127515808</vt:lpwstr>
      </vt:variant>
      <vt:variant>
        <vt:i4>1376319</vt:i4>
      </vt:variant>
      <vt:variant>
        <vt:i4>74</vt:i4>
      </vt:variant>
      <vt:variant>
        <vt:i4>0</vt:i4>
      </vt:variant>
      <vt:variant>
        <vt:i4>5</vt:i4>
      </vt:variant>
      <vt:variant>
        <vt:lpwstr/>
      </vt:variant>
      <vt:variant>
        <vt:lpwstr>_Toc127515807</vt:lpwstr>
      </vt:variant>
      <vt:variant>
        <vt:i4>1376319</vt:i4>
      </vt:variant>
      <vt:variant>
        <vt:i4>71</vt:i4>
      </vt:variant>
      <vt:variant>
        <vt:i4>0</vt:i4>
      </vt:variant>
      <vt:variant>
        <vt:i4>5</vt:i4>
      </vt:variant>
      <vt:variant>
        <vt:lpwstr/>
      </vt:variant>
      <vt:variant>
        <vt:lpwstr>_Toc127515806</vt:lpwstr>
      </vt:variant>
      <vt:variant>
        <vt:i4>1376319</vt:i4>
      </vt:variant>
      <vt:variant>
        <vt:i4>68</vt:i4>
      </vt:variant>
      <vt:variant>
        <vt:i4>0</vt:i4>
      </vt:variant>
      <vt:variant>
        <vt:i4>5</vt:i4>
      </vt:variant>
      <vt:variant>
        <vt:lpwstr/>
      </vt:variant>
      <vt:variant>
        <vt:lpwstr>_Toc127515805</vt:lpwstr>
      </vt:variant>
      <vt:variant>
        <vt:i4>1376319</vt:i4>
      </vt:variant>
      <vt:variant>
        <vt:i4>65</vt:i4>
      </vt:variant>
      <vt:variant>
        <vt:i4>0</vt:i4>
      </vt:variant>
      <vt:variant>
        <vt:i4>5</vt:i4>
      </vt:variant>
      <vt:variant>
        <vt:lpwstr/>
      </vt:variant>
      <vt:variant>
        <vt:lpwstr>_Toc127515804</vt:lpwstr>
      </vt:variant>
      <vt:variant>
        <vt:i4>1376319</vt:i4>
      </vt:variant>
      <vt:variant>
        <vt:i4>62</vt:i4>
      </vt:variant>
      <vt:variant>
        <vt:i4>0</vt:i4>
      </vt:variant>
      <vt:variant>
        <vt:i4>5</vt:i4>
      </vt:variant>
      <vt:variant>
        <vt:lpwstr/>
      </vt:variant>
      <vt:variant>
        <vt:lpwstr>_Toc127515803</vt:lpwstr>
      </vt:variant>
      <vt:variant>
        <vt:i4>1376319</vt:i4>
      </vt:variant>
      <vt:variant>
        <vt:i4>59</vt:i4>
      </vt:variant>
      <vt:variant>
        <vt:i4>0</vt:i4>
      </vt:variant>
      <vt:variant>
        <vt:i4>5</vt:i4>
      </vt:variant>
      <vt:variant>
        <vt:lpwstr/>
      </vt:variant>
      <vt:variant>
        <vt:lpwstr>_Toc127515802</vt:lpwstr>
      </vt:variant>
      <vt:variant>
        <vt:i4>1507391</vt:i4>
      </vt:variant>
      <vt:variant>
        <vt:i4>53</vt:i4>
      </vt:variant>
      <vt:variant>
        <vt:i4>0</vt:i4>
      </vt:variant>
      <vt:variant>
        <vt:i4>5</vt:i4>
      </vt:variant>
      <vt:variant>
        <vt:lpwstr/>
      </vt:variant>
      <vt:variant>
        <vt:lpwstr>_Toc127515825</vt:lpwstr>
      </vt:variant>
      <vt:variant>
        <vt:i4>1507391</vt:i4>
      </vt:variant>
      <vt:variant>
        <vt:i4>50</vt:i4>
      </vt:variant>
      <vt:variant>
        <vt:i4>0</vt:i4>
      </vt:variant>
      <vt:variant>
        <vt:i4>5</vt:i4>
      </vt:variant>
      <vt:variant>
        <vt:lpwstr/>
      </vt:variant>
      <vt:variant>
        <vt:lpwstr>_Toc127515824</vt:lpwstr>
      </vt:variant>
      <vt:variant>
        <vt:i4>1507391</vt:i4>
      </vt:variant>
      <vt:variant>
        <vt:i4>47</vt:i4>
      </vt:variant>
      <vt:variant>
        <vt:i4>0</vt:i4>
      </vt:variant>
      <vt:variant>
        <vt:i4>5</vt:i4>
      </vt:variant>
      <vt:variant>
        <vt:lpwstr/>
      </vt:variant>
      <vt:variant>
        <vt:lpwstr>_Toc127515823</vt:lpwstr>
      </vt:variant>
      <vt:variant>
        <vt:i4>1507391</vt:i4>
      </vt:variant>
      <vt:variant>
        <vt:i4>44</vt:i4>
      </vt:variant>
      <vt:variant>
        <vt:i4>0</vt:i4>
      </vt:variant>
      <vt:variant>
        <vt:i4>5</vt:i4>
      </vt:variant>
      <vt:variant>
        <vt:lpwstr/>
      </vt:variant>
      <vt:variant>
        <vt:lpwstr>_Toc127515822</vt:lpwstr>
      </vt:variant>
      <vt:variant>
        <vt:i4>1507391</vt:i4>
      </vt:variant>
      <vt:variant>
        <vt:i4>41</vt:i4>
      </vt:variant>
      <vt:variant>
        <vt:i4>0</vt:i4>
      </vt:variant>
      <vt:variant>
        <vt:i4>5</vt:i4>
      </vt:variant>
      <vt:variant>
        <vt:lpwstr/>
      </vt:variant>
      <vt:variant>
        <vt:lpwstr>_Toc127515821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2023-04-06T21:29:00Z</dcterms:created>
  <dcterms:modified xsi:type="dcterms:W3CDTF">2023-05-15T10:13:00Z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GrammarlyDocumentId">
    <vt:lpwstr>233b9012b4174dd1b17ac46df91a2b493a96b4ccfdbbddb9aae7f85bbb6f8ee3</vt:lpwstr>
  </property>
</Properties>
</file>